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2880C98A"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E46EE4">
        <w:rPr>
          <w:rFonts w:eastAsia="Times New Roman"/>
          <w:b/>
          <w:noProof/>
          <w:sz w:val="24"/>
        </w:rPr>
        <w:t>96</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sidR="006C4D64">
        <w:rPr>
          <w:rFonts w:eastAsia="Times New Roman"/>
          <w:b/>
          <w:noProof/>
          <w:sz w:val="24"/>
        </w:rPr>
        <w:t>2011293</w:t>
      </w:r>
    </w:p>
    <w:p w14:paraId="38445688" w14:textId="7B23AD0B" w:rsidR="00AC4CD8" w:rsidRDefault="00AC4CD8" w:rsidP="00AC4CD8">
      <w:pPr>
        <w:pStyle w:val="a0"/>
        <w:rPr>
          <w:rFonts w:eastAsia="SimSun"/>
          <w:bCs w:val="0"/>
          <w:sz w:val="24"/>
          <w:lang w:eastAsia="zh-CN"/>
        </w:rPr>
      </w:pPr>
      <w:bookmarkStart w:id="4" w:name="OLE_LINK1"/>
      <w:bookmarkStart w:id="5" w:name="OLE_LINK2"/>
      <w:r>
        <w:rPr>
          <w:rFonts w:eastAsia="SimSun"/>
          <w:bCs w:val="0"/>
          <w:sz w:val="24"/>
          <w:lang w:eastAsia="zh-CN"/>
        </w:rPr>
        <w:t xml:space="preserve">Online, </w:t>
      </w:r>
      <w:r w:rsidR="003C62C1">
        <w:rPr>
          <w:rFonts w:eastAsia="SimSun"/>
          <w:bCs w:val="0"/>
          <w:sz w:val="24"/>
          <w:lang w:eastAsia="zh-CN"/>
        </w:rPr>
        <w:t>17</w:t>
      </w:r>
      <w:r>
        <w:rPr>
          <w:rFonts w:eastAsia="SimSun"/>
          <w:bCs w:val="0"/>
          <w:sz w:val="24"/>
          <w:lang w:eastAsia="zh-CN"/>
        </w:rPr>
        <w:t xml:space="preserve"> </w:t>
      </w:r>
      <w:r w:rsidR="00E3574B">
        <w:rPr>
          <w:rFonts w:eastAsia="SimSun"/>
          <w:bCs w:val="0"/>
          <w:sz w:val="24"/>
          <w:lang w:eastAsia="zh-CN"/>
        </w:rPr>
        <w:t xml:space="preserve">- </w:t>
      </w:r>
      <w:r w:rsidR="003C62C1">
        <w:rPr>
          <w:rFonts w:eastAsia="SimSun"/>
          <w:bCs w:val="0"/>
          <w:sz w:val="24"/>
          <w:lang w:eastAsia="zh-CN"/>
        </w:rPr>
        <w:t>28</w:t>
      </w:r>
      <w:r>
        <w:rPr>
          <w:rFonts w:eastAsia="SimSun"/>
          <w:bCs w:val="0"/>
          <w:sz w:val="24"/>
          <w:lang w:eastAsia="zh-CN"/>
        </w:rPr>
        <w:t xml:space="preserve"> </w:t>
      </w:r>
      <w:r w:rsidR="003C62C1">
        <w:rPr>
          <w:rFonts w:eastAsia="SimSun"/>
          <w:bCs w:val="0"/>
          <w:sz w:val="24"/>
          <w:lang w:eastAsia="zh-CN"/>
        </w:rPr>
        <w:t>Aug</w:t>
      </w:r>
      <w:r w:rsidRPr="009F4EEE">
        <w:rPr>
          <w:rFonts w:eastAsia="SimSun"/>
          <w:bCs w:val="0"/>
          <w:sz w:val="24"/>
          <w:lang w:eastAsia="zh-CN"/>
        </w:rPr>
        <w:t xml:space="preserve"> 20</w:t>
      </w:r>
      <w:bookmarkEnd w:id="4"/>
      <w:bookmarkEnd w:id="5"/>
      <w:r>
        <w:rPr>
          <w:rFonts w:eastAsia="SimSun"/>
          <w:bCs w:val="0"/>
          <w:sz w:val="24"/>
          <w:lang w:eastAsia="zh-CN"/>
        </w:rPr>
        <w:t>20</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1A606445"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31963">
        <w:rPr>
          <w:rFonts w:ascii="Arial" w:hAnsi="Arial" w:cs="Arial"/>
          <w:sz w:val="22"/>
        </w:rPr>
        <w:t>TP to TS</w:t>
      </w:r>
      <w:r w:rsidR="00B339B8">
        <w:rPr>
          <w:rFonts w:ascii="Arial" w:hAnsi="Arial" w:cs="Arial"/>
          <w:sz w:val="22"/>
        </w:rPr>
        <w:t xml:space="preserve"> 38</w:t>
      </w:r>
      <w:r w:rsidR="004D415F">
        <w:rPr>
          <w:rFonts w:ascii="Arial" w:hAnsi="Arial" w:cs="Arial"/>
          <w:sz w:val="22"/>
        </w:rPr>
        <w:t>.</w:t>
      </w:r>
      <w:r w:rsidR="00C31963">
        <w:rPr>
          <w:rFonts w:ascii="Arial" w:hAnsi="Arial" w:cs="Arial"/>
          <w:sz w:val="22"/>
        </w:rPr>
        <w:t>174</w:t>
      </w:r>
      <w:r>
        <w:rPr>
          <w:rFonts w:ascii="Arial" w:hAnsi="Arial" w:cs="Arial"/>
          <w:sz w:val="22"/>
        </w:rPr>
        <w:t xml:space="preserve">: </w:t>
      </w:r>
      <w:r w:rsidR="00433396">
        <w:rPr>
          <w:rFonts w:ascii="Arial" w:hAnsi="Arial" w:cs="Arial"/>
          <w:sz w:val="22"/>
        </w:rPr>
        <w:t xml:space="preserve">Tx </w:t>
      </w:r>
      <w:r w:rsidR="006049D7">
        <w:rPr>
          <w:rFonts w:ascii="Arial" w:hAnsi="Arial" w:cs="Arial"/>
          <w:sz w:val="22"/>
        </w:rPr>
        <w:t>IAB-</w:t>
      </w:r>
      <w:r w:rsidR="00E3574B">
        <w:rPr>
          <w:rFonts w:ascii="Arial" w:hAnsi="Arial" w:cs="Arial"/>
          <w:sz w:val="22"/>
        </w:rPr>
        <w:t>MT</w:t>
      </w:r>
      <w:r w:rsidR="006049D7">
        <w:rPr>
          <w:rFonts w:ascii="Arial" w:hAnsi="Arial" w:cs="Arial"/>
          <w:sz w:val="22"/>
        </w:rPr>
        <w:t xml:space="preserve"> </w:t>
      </w:r>
      <w:r w:rsidR="00C31963">
        <w:rPr>
          <w:rFonts w:ascii="Arial" w:hAnsi="Arial" w:cs="Arial"/>
          <w:sz w:val="22"/>
        </w:rPr>
        <w:t>Dynamic range</w:t>
      </w:r>
    </w:p>
    <w:p w14:paraId="0F34F3E0" w14:textId="526030FC"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3C62C1">
        <w:rPr>
          <w:rFonts w:ascii="Arial" w:hAnsi="Arial" w:cs="Arial"/>
          <w:sz w:val="22"/>
        </w:rPr>
        <w:t>7.4.2.1</w:t>
      </w:r>
      <w:r w:rsidR="006C4D64">
        <w:rPr>
          <w:rFonts w:ascii="Arial" w:hAnsi="Arial" w:cs="Arial"/>
          <w:sz w:val="22"/>
        </w:rPr>
        <w:t>.1</w:t>
      </w:r>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p w14:paraId="6467173A" w14:textId="0447B9C0" w:rsidR="00E3574B" w:rsidRDefault="006F744A" w:rsidP="006F744A">
      <w:pPr>
        <w:rPr>
          <w:rFonts w:eastAsia="SimSun"/>
          <w:lang w:eastAsia="zh-CN"/>
        </w:rPr>
      </w:pPr>
      <w:r>
        <w:rPr>
          <w:rFonts w:eastAsia="SimSun"/>
          <w:lang w:eastAsia="zh-CN"/>
        </w:rPr>
        <w:t>Some of t</w:t>
      </w:r>
      <w:r w:rsidR="003A34E6">
        <w:rPr>
          <w:rFonts w:eastAsia="SimSun"/>
          <w:lang w:eastAsia="zh-CN"/>
        </w:rPr>
        <w:t xml:space="preserve">he </w:t>
      </w:r>
      <w:r w:rsidR="00494D43">
        <w:rPr>
          <w:rFonts w:eastAsia="SimSun"/>
          <w:lang w:eastAsia="zh-CN"/>
        </w:rPr>
        <w:t xml:space="preserve">IAB-MT dynamic range </w:t>
      </w:r>
      <w:r>
        <w:rPr>
          <w:rFonts w:eastAsia="SimSun"/>
          <w:lang w:eastAsia="zh-CN"/>
        </w:rPr>
        <w:t>requirements have been agreed in the WF</w:t>
      </w:r>
      <w:r w:rsidR="00494D43">
        <w:rPr>
          <w:rFonts w:eastAsia="SimSun"/>
          <w:lang w:eastAsia="zh-CN"/>
        </w:rPr>
        <w:t xml:space="preserve"> </w:t>
      </w:r>
      <w:r>
        <w:rPr>
          <w:rFonts w:eastAsia="SimSun"/>
          <w:lang w:eastAsia="zh-CN"/>
        </w:rPr>
        <w:t>(R4-2008775):</w:t>
      </w:r>
    </w:p>
    <w:p w14:paraId="437E36AC" w14:textId="77777777" w:rsidR="00DF1FE0" w:rsidRPr="006F744A" w:rsidRDefault="003B2CAD" w:rsidP="006F744A">
      <w:pPr>
        <w:numPr>
          <w:ilvl w:val="0"/>
          <w:numId w:val="14"/>
        </w:numPr>
        <w:rPr>
          <w:rFonts w:eastAsia="SimSun"/>
          <w:lang w:val="en-US" w:eastAsia="zh-CN"/>
        </w:rPr>
      </w:pPr>
      <w:r w:rsidRPr="006F744A">
        <w:rPr>
          <w:rFonts w:eastAsia="SimSun"/>
          <w:lang w:val="en-US" w:eastAsia="zh-CN"/>
        </w:rPr>
        <w:t>Dynamic range requirements:</w:t>
      </w:r>
    </w:p>
    <w:p w14:paraId="5C043D93" w14:textId="77777777" w:rsidR="00DF1FE0" w:rsidRPr="006F744A" w:rsidRDefault="003B2CAD" w:rsidP="006F744A">
      <w:pPr>
        <w:numPr>
          <w:ilvl w:val="1"/>
          <w:numId w:val="14"/>
        </w:numPr>
        <w:rPr>
          <w:rFonts w:eastAsia="SimSun"/>
          <w:lang w:val="en-US" w:eastAsia="zh-CN"/>
        </w:rPr>
      </w:pPr>
      <w:r w:rsidRPr="006F744A">
        <w:rPr>
          <w:rFonts w:eastAsia="SimSun"/>
          <w:lang w:val="en-US" w:eastAsia="zh-CN"/>
        </w:rPr>
        <w:t xml:space="preserve">two separate requirements X and Y as following </w:t>
      </w:r>
    </w:p>
    <w:p w14:paraId="29BB091E" w14:textId="77777777" w:rsidR="00DF1FE0" w:rsidRPr="006F744A" w:rsidRDefault="003B2CAD" w:rsidP="006F744A">
      <w:pPr>
        <w:numPr>
          <w:ilvl w:val="0"/>
          <w:numId w:val="14"/>
        </w:numPr>
        <w:rPr>
          <w:rFonts w:eastAsia="SimSun"/>
          <w:lang w:val="en-US" w:eastAsia="zh-CN"/>
        </w:rPr>
      </w:pPr>
      <w:r w:rsidRPr="006F744A">
        <w:rPr>
          <w:rFonts w:eastAsia="SimSun"/>
          <w:lang w:val="en-US" w:eastAsia="zh-CN"/>
        </w:rPr>
        <w:t>Dynamic range (X)-dynamic PSD: power difference between min TX and max Tx power under the same side condition with full RB transmission.</w:t>
      </w:r>
    </w:p>
    <w:p w14:paraId="0759A024" w14:textId="77777777" w:rsidR="006F744A" w:rsidRPr="006F744A" w:rsidRDefault="006F744A" w:rsidP="006F744A">
      <w:pPr>
        <w:rPr>
          <w:rFonts w:eastAsia="SimSun"/>
          <w:lang w:val="en-US" w:eastAsia="zh-CN"/>
        </w:rPr>
      </w:pPr>
      <w:r w:rsidRPr="006F744A">
        <w:rPr>
          <w:rFonts w:eastAsia="SimSun"/>
          <w:lang w:val="en-US" w:eastAsia="zh-CN"/>
        </w:rPr>
        <w:t xml:space="preserve">     - The side condition including modulation order, reference channel </w:t>
      </w:r>
      <w:r w:rsidRPr="006F744A">
        <w:rPr>
          <w:rFonts w:eastAsia="SimSun"/>
          <w:highlight w:val="yellow"/>
          <w:lang w:val="en-US" w:eastAsia="zh-CN"/>
        </w:rPr>
        <w:t>FFS</w:t>
      </w:r>
    </w:p>
    <w:p w14:paraId="14612932" w14:textId="77777777" w:rsidR="00DF1FE0" w:rsidRPr="006F744A" w:rsidRDefault="003B2CAD" w:rsidP="006F744A">
      <w:pPr>
        <w:numPr>
          <w:ilvl w:val="0"/>
          <w:numId w:val="15"/>
        </w:numPr>
        <w:rPr>
          <w:rFonts w:eastAsia="SimSun"/>
          <w:lang w:val="en-US" w:eastAsia="zh-CN"/>
        </w:rPr>
      </w:pPr>
      <w:r w:rsidRPr="006F744A">
        <w:rPr>
          <w:rFonts w:eastAsia="SimSun"/>
          <w:lang w:val="en-US" w:eastAsia="zh-CN"/>
        </w:rPr>
        <w:t>Dynamic range (Y)-constant PSD: 10*log</w:t>
      </w:r>
      <w:r w:rsidRPr="006F744A">
        <w:rPr>
          <w:rFonts w:eastAsia="SimSun"/>
          <w:lang w:eastAsia="zh-CN"/>
        </w:rPr>
        <w:t>N</w:t>
      </w:r>
      <w:r w:rsidRPr="006F744A">
        <w:rPr>
          <w:rFonts w:eastAsia="SimSun"/>
          <w:vertAlign w:val="subscript"/>
          <w:lang w:eastAsia="zh-CN"/>
        </w:rPr>
        <w:t xml:space="preserve">RB  </w:t>
      </w:r>
    </w:p>
    <w:p w14:paraId="6E762BC4" w14:textId="77777777" w:rsidR="00DF1FE0" w:rsidRPr="006F744A" w:rsidRDefault="003B2CAD" w:rsidP="006F744A">
      <w:pPr>
        <w:numPr>
          <w:ilvl w:val="1"/>
          <w:numId w:val="15"/>
        </w:numPr>
        <w:rPr>
          <w:rFonts w:eastAsia="SimSun"/>
          <w:lang w:val="en-US" w:eastAsia="zh-CN"/>
        </w:rPr>
      </w:pPr>
      <w:r w:rsidRPr="006F744A">
        <w:rPr>
          <w:rFonts w:eastAsia="SimSun"/>
          <w:lang w:eastAsia="zh-CN"/>
        </w:rPr>
        <w:t xml:space="preserve">This applied for power ration among single RB and full RB in the same channel </w:t>
      </w:r>
    </w:p>
    <w:p w14:paraId="4679FEC8" w14:textId="77777777" w:rsidR="00DF1FE0" w:rsidRPr="006F744A" w:rsidRDefault="003B2CAD" w:rsidP="006F744A">
      <w:pPr>
        <w:numPr>
          <w:ilvl w:val="0"/>
          <w:numId w:val="15"/>
        </w:numPr>
        <w:rPr>
          <w:rFonts w:eastAsia="SimSun"/>
          <w:lang w:val="en-US" w:eastAsia="zh-CN"/>
        </w:rPr>
      </w:pPr>
      <w:r w:rsidRPr="006F744A">
        <w:rPr>
          <w:rFonts w:eastAsia="SimSun"/>
          <w:highlight w:val="yellow"/>
          <w:lang w:eastAsia="zh-CN"/>
        </w:rPr>
        <w:t>FFS</w:t>
      </w:r>
      <w:r w:rsidRPr="006F744A">
        <w:rPr>
          <w:rFonts w:eastAsia="SimSun"/>
          <w:lang w:eastAsia="zh-CN"/>
        </w:rPr>
        <w:t xml:space="preserve"> for the conformance test case design </w:t>
      </w:r>
    </w:p>
    <w:p w14:paraId="51300CCE" w14:textId="77777777" w:rsidR="00DF1FE0" w:rsidRPr="006F744A" w:rsidRDefault="003B2CAD" w:rsidP="006F744A">
      <w:pPr>
        <w:numPr>
          <w:ilvl w:val="0"/>
          <w:numId w:val="15"/>
        </w:numPr>
        <w:rPr>
          <w:rFonts w:eastAsia="SimSun"/>
          <w:lang w:val="en-US" w:eastAsia="zh-CN"/>
        </w:rPr>
      </w:pPr>
      <w:r w:rsidRPr="006F744A">
        <w:rPr>
          <w:rFonts w:eastAsia="SimSun"/>
          <w:lang w:val="sv-SE" w:eastAsia="zh-CN"/>
        </w:rPr>
        <w:t xml:space="preserve">Capture the dynamic range  with below defintion with </w:t>
      </w:r>
      <w:r w:rsidRPr="006F744A">
        <w:rPr>
          <w:rFonts w:eastAsia="SimSun"/>
          <w:highlight w:val="yellow"/>
          <w:lang w:val="sv-SE" w:eastAsia="zh-CN"/>
        </w:rPr>
        <w:t>FFS</w:t>
      </w:r>
      <w:r w:rsidRPr="006F744A">
        <w:rPr>
          <w:rFonts w:eastAsia="SimSun"/>
          <w:lang w:val="sv-SE" w:eastAsia="zh-CN"/>
        </w:rPr>
        <w:t xml:space="preserve"> on </w:t>
      </w:r>
      <w:r w:rsidRPr="006F744A">
        <w:rPr>
          <w:rFonts w:eastAsia="SimSun"/>
          <w:lang w:val="en-US" w:eastAsia="zh-CN"/>
        </w:rPr>
        <w:t>specified reference condition</w:t>
      </w:r>
    </w:p>
    <w:p w14:paraId="3B6825FC" w14:textId="77777777" w:rsidR="00DF1FE0" w:rsidRPr="006F744A" w:rsidRDefault="003B2CAD" w:rsidP="006F744A">
      <w:pPr>
        <w:numPr>
          <w:ilvl w:val="1"/>
          <w:numId w:val="15"/>
        </w:numPr>
        <w:rPr>
          <w:rFonts w:eastAsia="SimSun"/>
          <w:lang w:val="en-US" w:eastAsia="zh-CN"/>
        </w:rPr>
      </w:pPr>
      <w:r w:rsidRPr="006F744A">
        <w:rPr>
          <w:rFonts w:eastAsia="SimSun"/>
          <w:lang w:val="sv-SE" w:eastAsia="zh-CN"/>
        </w:rPr>
        <w:t>Option 1:T</w:t>
      </w:r>
      <w:r w:rsidRPr="006F744A">
        <w:rPr>
          <w:rFonts w:eastAsia="SimSun"/>
          <w:lang w:val="en-US" w:eastAsia="zh-CN"/>
        </w:rPr>
        <w:t>he power dynamic range is the difference between the maximum and the minimum output power for a specified reference condition</w:t>
      </w:r>
      <w:r w:rsidRPr="006F744A">
        <w:rPr>
          <w:rFonts w:eastAsia="SimSun"/>
          <w:lang w:val="sv-SE" w:eastAsia="zh-CN"/>
        </w:rPr>
        <w:t>.</w:t>
      </w:r>
    </w:p>
    <w:p w14:paraId="258604A6" w14:textId="77777777" w:rsidR="00DF1FE0" w:rsidRPr="006F744A" w:rsidRDefault="003B2CAD" w:rsidP="006F744A">
      <w:pPr>
        <w:numPr>
          <w:ilvl w:val="2"/>
          <w:numId w:val="15"/>
        </w:numPr>
        <w:rPr>
          <w:rFonts w:eastAsia="SimSun"/>
          <w:lang w:val="en-US" w:eastAsia="zh-CN"/>
        </w:rPr>
      </w:pPr>
      <w:r w:rsidRPr="006F744A">
        <w:rPr>
          <w:rFonts w:eastAsia="SimSun"/>
          <w:lang w:val="sv-SE" w:eastAsia="zh-CN"/>
        </w:rPr>
        <w:t>NOTE:</w:t>
      </w:r>
      <w:r w:rsidRPr="006F744A">
        <w:rPr>
          <w:rFonts w:eastAsia="SimSun"/>
          <w:lang w:val="sv-SE" w:eastAsia="zh-CN"/>
        </w:rPr>
        <w:tab/>
        <w:t xml:space="preserve">The upper limit of the dynamic range is the BS maximum output power with full RB transmission </w:t>
      </w:r>
    </w:p>
    <w:p w14:paraId="216D0E74" w14:textId="77777777" w:rsidR="00DF1FE0" w:rsidRPr="006F744A" w:rsidRDefault="003B2CAD" w:rsidP="006F744A">
      <w:pPr>
        <w:numPr>
          <w:ilvl w:val="1"/>
          <w:numId w:val="15"/>
        </w:numPr>
        <w:rPr>
          <w:rFonts w:eastAsia="SimSun"/>
          <w:lang w:val="en-US" w:eastAsia="zh-CN"/>
        </w:rPr>
      </w:pPr>
      <w:r w:rsidRPr="006F744A">
        <w:rPr>
          <w:rFonts w:eastAsia="SimSun"/>
          <w:lang w:val="sv-SE" w:eastAsia="zh-CN"/>
        </w:rPr>
        <w:t>Other options not excluded</w:t>
      </w:r>
    </w:p>
    <w:p w14:paraId="68529BC8" w14:textId="77777777" w:rsidR="00DF1FE0" w:rsidRPr="006F744A" w:rsidRDefault="003B2CAD" w:rsidP="006F744A">
      <w:pPr>
        <w:numPr>
          <w:ilvl w:val="0"/>
          <w:numId w:val="13"/>
        </w:numPr>
        <w:rPr>
          <w:rFonts w:eastAsia="SimSun"/>
          <w:lang w:val="en-US" w:eastAsia="zh-CN"/>
        </w:rPr>
      </w:pPr>
      <w:r w:rsidRPr="006F744A">
        <w:rPr>
          <w:rFonts w:eastAsia="SimSun"/>
          <w:lang w:val="en-US" w:eastAsia="zh-CN"/>
        </w:rPr>
        <w:t>For WA IAB-MT</w:t>
      </w:r>
    </w:p>
    <w:p w14:paraId="442F2AC9" w14:textId="77777777" w:rsidR="00DF1FE0" w:rsidRPr="006F744A" w:rsidRDefault="003B2CAD" w:rsidP="006F744A">
      <w:pPr>
        <w:numPr>
          <w:ilvl w:val="1"/>
          <w:numId w:val="13"/>
        </w:numPr>
        <w:rPr>
          <w:rFonts w:eastAsia="SimSun"/>
          <w:lang w:val="en-US" w:eastAsia="zh-CN"/>
        </w:rPr>
      </w:pPr>
      <w:r w:rsidRPr="006F744A">
        <w:rPr>
          <w:rFonts w:eastAsia="SimSun"/>
          <w:lang w:val="en-US" w:eastAsia="zh-CN"/>
        </w:rPr>
        <w:t>FR1 – X= 5dB</w:t>
      </w:r>
    </w:p>
    <w:p w14:paraId="608946C5" w14:textId="77777777" w:rsidR="00DF1FE0" w:rsidRPr="006F744A" w:rsidRDefault="003B2CAD" w:rsidP="006F744A">
      <w:pPr>
        <w:numPr>
          <w:ilvl w:val="1"/>
          <w:numId w:val="13"/>
        </w:numPr>
        <w:rPr>
          <w:rFonts w:eastAsia="SimSun"/>
          <w:lang w:val="en-US" w:eastAsia="zh-CN"/>
        </w:rPr>
      </w:pPr>
      <w:r w:rsidRPr="006F744A">
        <w:rPr>
          <w:rFonts w:eastAsia="SimSun"/>
          <w:lang w:val="en-US" w:eastAsia="zh-CN"/>
        </w:rPr>
        <w:t>FR2 – X= 5dB</w:t>
      </w:r>
    </w:p>
    <w:p w14:paraId="0D6CE709" w14:textId="77777777" w:rsidR="00DF1FE0" w:rsidRPr="006F744A" w:rsidRDefault="003B2CAD" w:rsidP="006F744A">
      <w:pPr>
        <w:numPr>
          <w:ilvl w:val="1"/>
          <w:numId w:val="13"/>
        </w:numPr>
        <w:rPr>
          <w:rFonts w:eastAsia="SimSun"/>
          <w:lang w:val="en-US" w:eastAsia="zh-CN"/>
        </w:rPr>
      </w:pPr>
      <w:r w:rsidRPr="006F744A">
        <w:rPr>
          <w:rFonts w:eastAsia="SimSun"/>
          <w:lang w:val="en-US" w:eastAsia="zh-CN"/>
        </w:rPr>
        <w:t>No additional power control requirements beside dynamic range requirements will be defined in Rel-16.</w:t>
      </w:r>
    </w:p>
    <w:p w14:paraId="25E7F43A" w14:textId="77777777" w:rsidR="00DF1FE0" w:rsidRPr="006F744A" w:rsidRDefault="003B2CAD" w:rsidP="006F744A">
      <w:pPr>
        <w:numPr>
          <w:ilvl w:val="2"/>
          <w:numId w:val="13"/>
        </w:numPr>
        <w:rPr>
          <w:rFonts w:eastAsia="SimSun"/>
          <w:lang w:val="en-US" w:eastAsia="zh-CN"/>
        </w:rPr>
      </w:pPr>
      <w:r w:rsidRPr="006F744A">
        <w:rPr>
          <w:rFonts w:eastAsia="SimSun"/>
          <w:highlight w:val="yellow"/>
          <w:lang w:val="en-US" w:eastAsia="zh-CN"/>
        </w:rPr>
        <w:t>FFS</w:t>
      </w:r>
      <w:r w:rsidRPr="006F744A">
        <w:rPr>
          <w:rFonts w:eastAsia="SimSun"/>
          <w:lang w:val="en-US" w:eastAsia="zh-CN"/>
        </w:rPr>
        <w:t xml:space="preserve"> how the dynamic range requirements can guarantee the accuracy not only minimum threshold, which can be further discussed in performance phase.</w:t>
      </w:r>
    </w:p>
    <w:p w14:paraId="4E911223" w14:textId="77777777" w:rsidR="00DF1FE0" w:rsidRPr="006F744A" w:rsidRDefault="003B2CAD" w:rsidP="006F744A">
      <w:pPr>
        <w:numPr>
          <w:ilvl w:val="0"/>
          <w:numId w:val="13"/>
        </w:numPr>
        <w:rPr>
          <w:rFonts w:eastAsia="SimSun"/>
          <w:lang w:val="en-US" w:eastAsia="zh-CN"/>
        </w:rPr>
      </w:pPr>
      <w:r w:rsidRPr="006F744A">
        <w:rPr>
          <w:rFonts w:eastAsia="SimSun"/>
          <w:lang w:val="en-US" w:eastAsia="zh-CN"/>
        </w:rPr>
        <w:t>For LA IAB-MT</w:t>
      </w:r>
    </w:p>
    <w:p w14:paraId="2E71A3FB" w14:textId="77777777" w:rsidR="00DF1FE0" w:rsidRPr="006F744A" w:rsidRDefault="003B2CAD" w:rsidP="006F744A">
      <w:pPr>
        <w:numPr>
          <w:ilvl w:val="1"/>
          <w:numId w:val="13"/>
        </w:numPr>
        <w:rPr>
          <w:rFonts w:eastAsia="SimSun"/>
          <w:lang w:val="en-US" w:eastAsia="zh-CN"/>
        </w:rPr>
      </w:pPr>
      <w:r w:rsidRPr="006F744A">
        <w:rPr>
          <w:rFonts w:eastAsia="SimSun"/>
          <w:lang w:val="en-US" w:eastAsia="zh-CN"/>
        </w:rPr>
        <w:t>FR1 – X= 10dB</w:t>
      </w:r>
    </w:p>
    <w:p w14:paraId="58AC90CD" w14:textId="77777777" w:rsidR="00DF1FE0" w:rsidRPr="006F744A" w:rsidRDefault="003B2CAD" w:rsidP="006F744A">
      <w:pPr>
        <w:numPr>
          <w:ilvl w:val="1"/>
          <w:numId w:val="13"/>
        </w:numPr>
        <w:rPr>
          <w:rFonts w:eastAsia="SimSun"/>
          <w:lang w:val="en-US" w:eastAsia="zh-CN"/>
        </w:rPr>
      </w:pPr>
      <w:r w:rsidRPr="006F744A">
        <w:rPr>
          <w:rFonts w:eastAsia="SimSun"/>
          <w:lang w:val="en-US" w:eastAsia="zh-CN"/>
        </w:rPr>
        <w:t>FR2 – X= 10dB</w:t>
      </w:r>
    </w:p>
    <w:p w14:paraId="6F3BE049" w14:textId="77777777" w:rsidR="00DF1FE0" w:rsidRPr="006F744A" w:rsidRDefault="003B2CAD" w:rsidP="006F744A">
      <w:pPr>
        <w:numPr>
          <w:ilvl w:val="1"/>
          <w:numId w:val="13"/>
        </w:numPr>
        <w:rPr>
          <w:rFonts w:eastAsia="SimSun"/>
          <w:lang w:val="en-US" w:eastAsia="zh-CN"/>
        </w:rPr>
      </w:pPr>
      <w:r w:rsidRPr="006F744A">
        <w:rPr>
          <w:rFonts w:eastAsia="SimSun"/>
          <w:lang w:val="en-US" w:eastAsia="zh-CN"/>
        </w:rPr>
        <w:t xml:space="preserve">Introduce power control requirements, </w:t>
      </w:r>
      <w:r w:rsidRPr="006F744A">
        <w:rPr>
          <w:rFonts w:eastAsia="SimSun"/>
          <w:highlight w:val="yellow"/>
          <w:lang w:val="en-US" w:eastAsia="zh-CN"/>
        </w:rPr>
        <w:t>FFS</w:t>
      </w:r>
      <w:r w:rsidRPr="006F744A">
        <w:rPr>
          <w:rFonts w:eastAsia="SimSun"/>
          <w:lang w:val="en-US" w:eastAsia="zh-CN"/>
        </w:rPr>
        <w:t xml:space="preserve"> for the details</w:t>
      </w:r>
    </w:p>
    <w:p w14:paraId="2C60E719" w14:textId="504D2611" w:rsidR="00E3574B" w:rsidRDefault="0016077B" w:rsidP="00DA08BB">
      <w:pPr>
        <w:ind w:leftChars="100" w:left="200"/>
        <w:rPr>
          <w:lang w:val="en-US" w:eastAsia="zh-CN"/>
        </w:rPr>
      </w:pPr>
      <w:r>
        <w:rPr>
          <w:rFonts w:hint="eastAsia"/>
          <w:lang w:val="en-US" w:eastAsia="zh-CN"/>
        </w:rPr>
        <w:t>W</w:t>
      </w:r>
      <w:r>
        <w:rPr>
          <w:lang w:val="en-US" w:eastAsia="zh-CN"/>
        </w:rPr>
        <w:t>hilst there a number of FFS around the reference channel definition, the</w:t>
      </w:r>
      <w:ins w:id="6" w:author="Huawei-RKy3" w:date="2020-08-07T10:32:00Z">
        <w:r>
          <w:rPr>
            <w:lang w:val="en-US" w:eastAsia="zh-CN"/>
          </w:rPr>
          <w:t xml:space="preserve"> </w:t>
        </w:r>
      </w:ins>
      <w:r>
        <w:rPr>
          <w:lang w:val="en-US" w:eastAsia="zh-CN"/>
        </w:rPr>
        <w:t xml:space="preserve">reference channel does not need to be defined in the core specification, only that the difference is for a “specified reference condition” the same approach is </w:t>
      </w:r>
      <w:r>
        <w:rPr>
          <w:lang w:val="en-US" w:eastAsia="zh-CN"/>
        </w:rPr>
        <w:lastRenderedPageBreak/>
        <w:t>used in the BS core specification. This method also means that the variable Y discussed in the WF does not need to be defined or used in the core specification as Y will only change if the specified reference condition changes.</w:t>
      </w:r>
    </w:p>
    <w:p w14:paraId="6B4850B5" w14:textId="13565B8B" w:rsidR="0016077B" w:rsidRPr="006F744A" w:rsidRDefault="0016077B" w:rsidP="00DA08BB">
      <w:pPr>
        <w:ind w:leftChars="100" w:left="200"/>
        <w:rPr>
          <w:lang w:val="en-US" w:eastAsia="zh-CN"/>
        </w:rPr>
      </w:pPr>
      <w:r>
        <w:rPr>
          <w:lang w:val="en-US" w:eastAsia="zh-CN"/>
        </w:rPr>
        <w:t>The core text is hence relatively simple to draft.</w:t>
      </w:r>
    </w:p>
    <w:p w14:paraId="3533296E" w14:textId="54148A33" w:rsidR="004E69AA" w:rsidRDefault="004D415F" w:rsidP="002776C4">
      <w:pPr>
        <w:pStyle w:val="Heading1"/>
        <w:rPr>
          <w:lang w:eastAsia="sv-SE"/>
        </w:rPr>
      </w:pPr>
      <w:bookmarkStart w:id="7" w:name="_GoBack"/>
      <w:bookmarkEnd w:id="7"/>
      <w:r>
        <w:rPr>
          <w:lang w:eastAsia="sv-SE"/>
        </w:rPr>
        <w:t>T</w:t>
      </w:r>
      <w:r w:rsidR="00C31963">
        <w:rPr>
          <w:lang w:eastAsia="sv-SE"/>
        </w:rPr>
        <w:t>P to TS 38.174 v0</w:t>
      </w:r>
      <w:r w:rsidR="00FB4E42">
        <w:rPr>
          <w:lang w:eastAsia="sv-SE"/>
        </w:rPr>
        <w:t>.0</w:t>
      </w:r>
      <w:r w:rsidR="00C31963">
        <w:rPr>
          <w:lang w:eastAsia="sv-SE"/>
        </w:rPr>
        <w:t>.1</w:t>
      </w:r>
    </w:p>
    <w:p w14:paraId="7A50265E" w14:textId="53CC197A" w:rsidR="00C16A94" w:rsidRDefault="00C16A94" w:rsidP="00C16A94">
      <w:pPr>
        <w:ind w:firstLineChars="50" w:firstLine="140"/>
        <w:rPr>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0EFE7B49" w14:textId="77777777" w:rsidR="00E46EE4" w:rsidRDefault="00E46EE4" w:rsidP="00E46EE4">
      <w:pPr>
        <w:pStyle w:val="Heading2"/>
        <w:rPr>
          <w:lang w:eastAsia="zh-CN"/>
        </w:rPr>
      </w:pPr>
      <w:r w:rsidRPr="007E346D">
        <w:t>6.3</w:t>
      </w:r>
      <w:r w:rsidRPr="007E346D">
        <w:tab/>
        <w:t>Output power dynamics</w:t>
      </w:r>
    </w:p>
    <w:p w14:paraId="53CC5C83" w14:textId="77777777" w:rsidR="00E46EE4" w:rsidRPr="000B0F78" w:rsidRDefault="00E46EE4" w:rsidP="00E46EE4">
      <w:pPr>
        <w:pStyle w:val="Heading3"/>
      </w:pPr>
      <w:r>
        <w:rPr>
          <w:rFonts w:hint="eastAsia"/>
        </w:rPr>
        <w:t>6.3.1</w:t>
      </w:r>
      <w:r>
        <w:rPr>
          <w:rFonts w:hint="eastAsia"/>
        </w:rPr>
        <w:tab/>
      </w:r>
      <w:r>
        <w:t>IAB-DU Output Power Dynamics</w:t>
      </w:r>
    </w:p>
    <w:p w14:paraId="6205ED62" w14:textId="77777777" w:rsidR="00E46EE4" w:rsidRPr="00E26D09" w:rsidRDefault="00E46EE4" w:rsidP="00E46EE4">
      <w:pPr>
        <w:pStyle w:val="Heading4"/>
      </w:pPr>
      <w:bookmarkStart w:id="8" w:name="_Toc21127455"/>
      <w:bookmarkStart w:id="9" w:name="_Toc29811661"/>
      <w:r w:rsidRPr="00E26D09">
        <w:t>6.3.1</w:t>
      </w:r>
      <w:r>
        <w:t>.1</w:t>
      </w:r>
      <w:r w:rsidRPr="00E26D09">
        <w:tab/>
        <w:t>General</w:t>
      </w:r>
      <w:bookmarkEnd w:id="8"/>
      <w:bookmarkEnd w:id="9"/>
    </w:p>
    <w:p w14:paraId="1870BE64" w14:textId="77777777" w:rsidR="00E46EE4" w:rsidRPr="00E26D09" w:rsidRDefault="00E46EE4" w:rsidP="00E46EE4">
      <w:r w:rsidRPr="00E26D09">
        <w:t xml:space="preserve">The requirements in </w:t>
      </w:r>
      <w:r>
        <w:t>clause</w:t>
      </w:r>
      <w:r w:rsidRPr="00E26D09">
        <w:t xml:space="preserve"> 6.3 apply during the </w:t>
      </w:r>
      <w:r w:rsidRPr="00E26D09">
        <w:rPr>
          <w:i/>
        </w:rPr>
        <w:t>transmitter ON period</w:t>
      </w:r>
      <w:r w:rsidRPr="00E26D09">
        <w:t xml:space="preserve">. Transmitted signal quality (as specified in </w:t>
      </w:r>
      <w:r>
        <w:t>clause</w:t>
      </w:r>
      <w:r w:rsidRPr="00E26D09">
        <w:t xml:space="preserve"> 6.5) shall be maintained for the output power dynamics requirements of this </w:t>
      </w:r>
      <w:r>
        <w:t>clause</w:t>
      </w:r>
      <w:r w:rsidRPr="00E26D09">
        <w:t>.</w:t>
      </w:r>
    </w:p>
    <w:p w14:paraId="3844CA7C" w14:textId="77777777" w:rsidR="00E46EE4" w:rsidRPr="00E26D09" w:rsidRDefault="00E46EE4" w:rsidP="00E46EE4">
      <w:r w:rsidRPr="00E26D09">
        <w:t>Power control is used to limit the interference level.</w:t>
      </w:r>
    </w:p>
    <w:p w14:paraId="4218CDD0" w14:textId="77777777" w:rsidR="00E46EE4" w:rsidRPr="00E26D09" w:rsidRDefault="00E46EE4" w:rsidP="00E46EE4">
      <w:pPr>
        <w:pStyle w:val="Heading4"/>
        <w:rPr>
          <w:lang w:eastAsia="zh-CN"/>
        </w:rPr>
      </w:pPr>
      <w:bookmarkStart w:id="10" w:name="_Toc21127456"/>
      <w:bookmarkStart w:id="11" w:name="_Toc29811662"/>
      <w:r w:rsidRPr="00E26D09">
        <w:t>6.3.</w:t>
      </w:r>
      <w:r>
        <w:t>1.2</w:t>
      </w:r>
      <w:r w:rsidRPr="00E26D09">
        <w:tab/>
        <w:t>RE power control dynamic range</w:t>
      </w:r>
      <w:bookmarkEnd w:id="10"/>
      <w:bookmarkEnd w:id="11"/>
    </w:p>
    <w:p w14:paraId="4C9C8B70" w14:textId="77777777" w:rsidR="00E46EE4" w:rsidRPr="00E26D09" w:rsidRDefault="00E46EE4" w:rsidP="00E46EE4">
      <w:pPr>
        <w:pStyle w:val="Heading5"/>
      </w:pPr>
      <w:bookmarkStart w:id="12" w:name="_Toc21127457"/>
      <w:bookmarkStart w:id="13" w:name="_Toc29811663"/>
      <w:bookmarkStart w:id="14" w:name="_Hlk503810786"/>
      <w:r w:rsidRPr="00E26D09">
        <w:t>6.3.</w:t>
      </w:r>
      <w:r>
        <w:t>1.2.1</w:t>
      </w:r>
      <w:r w:rsidRPr="00E26D09">
        <w:tab/>
        <w:t>General</w:t>
      </w:r>
      <w:bookmarkEnd w:id="12"/>
      <w:bookmarkEnd w:id="13"/>
    </w:p>
    <w:bookmarkEnd w:id="14"/>
    <w:p w14:paraId="2C9E3097" w14:textId="77777777" w:rsidR="00E46EE4" w:rsidRDefault="00E46EE4" w:rsidP="00E46EE4">
      <w:pPr>
        <w:rPr>
          <w:lang w:eastAsia="zh-CN"/>
        </w:rPr>
      </w:pPr>
      <w:r>
        <w:t xml:space="preserve">The RE power control dynamic range is the difference between the power of an RE and the average RE power for a IAB-DU at maximum output power </w:t>
      </w:r>
      <w:r>
        <w:rPr>
          <w:rFonts w:cs="v5.0.0"/>
        </w:rPr>
        <w:t>(</w:t>
      </w:r>
      <w:r>
        <w:t>P</w:t>
      </w:r>
      <w:r>
        <w:rPr>
          <w:vertAlign w:val="subscript"/>
        </w:rPr>
        <w:t>max,c,TABC</w:t>
      </w:r>
      <w:r>
        <w:t>) for a specified reference condition.</w:t>
      </w:r>
    </w:p>
    <w:p w14:paraId="4BBACFB8" w14:textId="77777777" w:rsidR="00E46EE4" w:rsidRPr="00E26D09" w:rsidRDefault="00E46EE4" w:rsidP="00E46EE4">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58BFAEE4" w14:textId="77777777" w:rsidR="00E46EE4" w:rsidRPr="00E26D09" w:rsidRDefault="00E46EE4" w:rsidP="00E46EE4">
      <w:pPr>
        <w:pStyle w:val="Heading5"/>
      </w:pPr>
      <w:bookmarkStart w:id="15" w:name="_Toc21127458"/>
      <w:bookmarkStart w:id="16" w:name="_Toc29811664"/>
      <w:r w:rsidRPr="00E26D09">
        <w:t>6.3.</w:t>
      </w:r>
      <w:r>
        <w:t>1.2</w:t>
      </w:r>
      <w:r w:rsidRPr="00E26D09">
        <w:t>.2</w:t>
      </w:r>
      <w:r w:rsidRPr="00E26D09">
        <w:tab/>
        <w:t xml:space="preserve">Minimum requirement for </w:t>
      </w:r>
      <w:r>
        <w:rPr>
          <w:i/>
        </w:rPr>
        <w:t>IAB-DU</w:t>
      </w:r>
      <w:r w:rsidRPr="00E26D09">
        <w:rPr>
          <w:i/>
        </w:rPr>
        <w:t xml:space="preserve"> type 1-H</w:t>
      </w:r>
      <w:bookmarkEnd w:id="15"/>
      <w:bookmarkEnd w:id="16"/>
    </w:p>
    <w:p w14:paraId="4CA553FE" w14:textId="77777777" w:rsidR="00E46EE4" w:rsidRPr="00E26D09" w:rsidRDefault="00E46EE4" w:rsidP="00E46EE4">
      <w:bookmarkStart w:id="17" w:name="_Toc21127459"/>
      <w:bookmarkStart w:id="18" w:name="_Toc29811665"/>
      <w:r w:rsidRPr="00E26D09">
        <w:t>T</w:t>
      </w:r>
      <w:r>
        <w:t xml:space="preserve">he </w:t>
      </w:r>
      <w:r w:rsidRPr="00E26D09">
        <w:t xml:space="preserve">RE power control dynamic range is specified the same as the conducted RE power control dynamic range requirement for </w:t>
      </w:r>
      <w:r>
        <w:t>BS</w:t>
      </w:r>
      <w:r w:rsidRPr="00E26D09">
        <w:rPr>
          <w:i/>
        </w:rPr>
        <w:t xml:space="preserve"> type 1-H</w:t>
      </w:r>
      <w:r w:rsidRPr="00E26D09">
        <w:t xml:space="preserve"> </w:t>
      </w:r>
      <w:r>
        <w:t>in TS 38.104 [2], subclause 6.3.2.2</w:t>
      </w:r>
      <w:r w:rsidRPr="00E26D09">
        <w:t>.</w:t>
      </w:r>
    </w:p>
    <w:p w14:paraId="7D941814" w14:textId="77777777" w:rsidR="00E46EE4" w:rsidRPr="00E26D09" w:rsidRDefault="00E46EE4" w:rsidP="00E46EE4">
      <w:pPr>
        <w:pStyle w:val="Heading4"/>
        <w:rPr>
          <w:lang w:eastAsia="zh-CN"/>
        </w:rPr>
      </w:pPr>
      <w:r w:rsidRPr="00E26D09">
        <w:t>6.3.</w:t>
      </w:r>
      <w:r>
        <w:t>1.3</w:t>
      </w:r>
      <w:r w:rsidRPr="00E26D09">
        <w:tab/>
        <w:t>Total power dynamic range</w:t>
      </w:r>
      <w:bookmarkEnd w:id="17"/>
      <w:bookmarkEnd w:id="18"/>
    </w:p>
    <w:p w14:paraId="356CAB2E" w14:textId="77777777" w:rsidR="00E46EE4" w:rsidRPr="00E26D09" w:rsidRDefault="00E46EE4" w:rsidP="00E46EE4">
      <w:pPr>
        <w:pStyle w:val="Heading5"/>
      </w:pPr>
      <w:bookmarkStart w:id="19" w:name="_Toc21127460"/>
      <w:bookmarkStart w:id="20" w:name="_Toc29811666"/>
      <w:r w:rsidRPr="00E26D09">
        <w:t>6.3.</w:t>
      </w:r>
      <w:r>
        <w:t>1.3.1</w:t>
      </w:r>
      <w:r w:rsidRPr="00E26D09">
        <w:tab/>
        <w:t>General</w:t>
      </w:r>
      <w:bookmarkEnd w:id="19"/>
      <w:bookmarkEnd w:id="20"/>
    </w:p>
    <w:p w14:paraId="24EFDD8D" w14:textId="77777777" w:rsidR="00E46EE4" w:rsidRPr="00E26D09" w:rsidRDefault="00E46EE4" w:rsidP="00E46EE4">
      <w:r w:rsidRPr="00E26D09">
        <w:t xml:space="preserve">The </w:t>
      </w:r>
      <w:r>
        <w:t>IAB-DU</w:t>
      </w:r>
      <w:r w:rsidRPr="00E26D09">
        <w:t xml:space="preserve"> total power dynamic range is the difference between the maximum and the minimum transmit power of an OFDM symbol for a specified reference condition.</w:t>
      </w:r>
    </w:p>
    <w:p w14:paraId="21133BE6" w14:textId="77777777" w:rsidR="00E46EE4" w:rsidRPr="00E26D09" w:rsidRDefault="00E46EE4" w:rsidP="00E46EE4">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79ED9994" w14:textId="77777777" w:rsidR="00E46EE4" w:rsidRPr="00E26D09" w:rsidRDefault="00E46EE4" w:rsidP="00E46EE4">
      <w:pPr>
        <w:pStyle w:val="NO"/>
        <w:rPr>
          <w:lang w:eastAsia="zh-CN"/>
        </w:rPr>
      </w:pPr>
      <w:r w:rsidRPr="00E26D09">
        <w:t>NOTE:</w:t>
      </w:r>
      <w:r w:rsidRPr="00E26D09">
        <w:tab/>
        <w:t>The upper limit of the dynamic range is the OFDM symbol power for a BS when transmitting on all RBs at maximum output power. The lower limit of the total power dynamic range is the average power for single RB transmission.</w:t>
      </w:r>
      <w:r w:rsidRPr="00E26D09">
        <w:rPr>
          <w:lang w:eastAsia="zh-CN"/>
        </w:rPr>
        <w:t xml:space="preserve"> </w:t>
      </w:r>
      <w:r w:rsidRPr="00E26D09">
        <w:t>The OFDM symbol shall carry PDSCH and not contain RS or SSB.</w:t>
      </w:r>
    </w:p>
    <w:p w14:paraId="2B29B75B" w14:textId="77777777" w:rsidR="00E46EE4" w:rsidRDefault="00E46EE4" w:rsidP="00E46EE4">
      <w:pPr>
        <w:pStyle w:val="Heading5"/>
        <w:rPr>
          <w:i/>
        </w:rPr>
      </w:pPr>
      <w:bookmarkStart w:id="21" w:name="_Toc21127461"/>
      <w:bookmarkStart w:id="22" w:name="_Toc29811667"/>
      <w:r w:rsidRPr="00E26D09">
        <w:t>6.3.</w:t>
      </w:r>
      <w:r>
        <w:t>1.3.</w:t>
      </w:r>
      <w:r w:rsidRPr="00E26D09">
        <w:t>2</w:t>
      </w:r>
      <w:r w:rsidRPr="00E26D09">
        <w:tab/>
        <w:t xml:space="preserve">Minimum requirement for </w:t>
      </w:r>
      <w:r>
        <w:t>IAB-DU</w:t>
      </w:r>
      <w:r w:rsidRPr="00E26D09">
        <w:rPr>
          <w:i/>
        </w:rPr>
        <w:t xml:space="preserve"> type 1-H</w:t>
      </w:r>
      <w:bookmarkEnd w:id="21"/>
      <w:bookmarkEnd w:id="22"/>
    </w:p>
    <w:p w14:paraId="7A6BE9CF" w14:textId="77777777" w:rsidR="00E46EE4" w:rsidRPr="00E26D09" w:rsidRDefault="00E46EE4" w:rsidP="00E46EE4">
      <w:r w:rsidRPr="00E26D09">
        <w:t xml:space="preserve">The </w:t>
      </w:r>
      <w:r>
        <w:t>t</w:t>
      </w:r>
      <w:r w:rsidRPr="000C5861">
        <w:t>otal power dynamic range</w:t>
      </w:r>
      <w:r w:rsidRPr="00E26D09">
        <w:t xml:space="preserve"> is specified the same as the </w:t>
      </w:r>
      <w:r>
        <w:t>t</w:t>
      </w:r>
      <w:r w:rsidRPr="000C5861">
        <w:t>otal power dynamic range</w:t>
      </w:r>
      <w:r w:rsidRPr="00E26D09">
        <w:t xml:space="preserve"> requirement for </w:t>
      </w:r>
      <w:r>
        <w:t>BS</w:t>
      </w:r>
      <w:r w:rsidRPr="00E26D09">
        <w:rPr>
          <w:i/>
        </w:rPr>
        <w:t xml:space="preserve"> type 1-H</w:t>
      </w:r>
      <w:r w:rsidRPr="00E26D09">
        <w:t xml:space="preserve"> </w:t>
      </w:r>
      <w:r>
        <w:t xml:space="preserve">in TS 38.104x[2], subclause 6.3.3.2, where references to </w:t>
      </w:r>
      <w:r w:rsidRPr="00A922D4">
        <w:rPr>
          <w:i/>
        </w:rPr>
        <w:t>BS channel bandwidth</w:t>
      </w:r>
      <w:r>
        <w:t xml:space="preserve"> apply to </w:t>
      </w:r>
      <w:r w:rsidRPr="00A922D4">
        <w:rPr>
          <w:i/>
        </w:rPr>
        <w:t>IAB-DU channel bandwidth</w:t>
      </w:r>
      <w:r>
        <w:t>.</w:t>
      </w:r>
    </w:p>
    <w:p w14:paraId="18F59C8B" w14:textId="77777777" w:rsidR="00E46EE4" w:rsidRPr="000B0F78" w:rsidRDefault="00E46EE4" w:rsidP="00E46EE4">
      <w:pPr>
        <w:pStyle w:val="Heading3"/>
      </w:pPr>
      <w:r>
        <w:rPr>
          <w:rFonts w:hint="eastAsia"/>
        </w:rPr>
        <w:lastRenderedPageBreak/>
        <w:t>6.3.</w:t>
      </w:r>
      <w:r>
        <w:t>2</w:t>
      </w:r>
      <w:r>
        <w:rPr>
          <w:rFonts w:hint="eastAsia"/>
        </w:rPr>
        <w:tab/>
      </w:r>
      <w:r>
        <w:t>IAB-MT Output Power Dynamics</w:t>
      </w:r>
    </w:p>
    <w:p w14:paraId="21833B2B" w14:textId="0165E5E3" w:rsidR="00E46EE4" w:rsidDel="00E46EE4" w:rsidRDefault="00E46EE4" w:rsidP="00E46EE4">
      <w:pPr>
        <w:pStyle w:val="Guidance"/>
        <w:rPr>
          <w:del w:id="23" w:author="Huawei-RKy3" w:date="2020-08-06T16:03:00Z"/>
        </w:rPr>
      </w:pPr>
      <w:del w:id="24" w:author="Huawei-RKy3" w:date="2020-08-06T16:03:00Z">
        <w:r w:rsidDel="00E46EE4">
          <w:delText>Detailed structure of the subclause is TBD.</w:delText>
        </w:r>
      </w:del>
    </w:p>
    <w:p w14:paraId="65ADC7E4" w14:textId="77777777" w:rsidR="00E46EE4" w:rsidRPr="00E26D09" w:rsidRDefault="00E46EE4" w:rsidP="00E46EE4">
      <w:pPr>
        <w:pStyle w:val="Heading4"/>
        <w:rPr>
          <w:ins w:id="25" w:author="Huawei-RKy3" w:date="2020-08-06T16:03:00Z"/>
          <w:lang w:eastAsia="zh-CN"/>
        </w:rPr>
      </w:pPr>
      <w:ins w:id="26" w:author="Huawei-RKy3" w:date="2020-08-06T16:03:00Z">
        <w:r w:rsidRPr="00E26D09">
          <w:t>6.3.</w:t>
        </w:r>
        <w:r>
          <w:t>2.1</w:t>
        </w:r>
        <w:r w:rsidRPr="00E26D09">
          <w:tab/>
          <w:t>Total power dynamic range</w:t>
        </w:r>
      </w:ins>
    </w:p>
    <w:p w14:paraId="56DA682B" w14:textId="77777777" w:rsidR="00E46EE4" w:rsidRPr="00E26D09" w:rsidRDefault="00E46EE4" w:rsidP="00E46EE4">
      <w:pPr>
        <w:pStyle w:val="Heading5"/>
        <w:rPr>
          <w:ins w:id="27" w:author="Huawei-RKy3" w:date="2020-08-06T16:03:00Z"/>
        </w:rPr>
      </w:pPr>
      <w:ins w:id="28" w:author="Huawei-RKy3" w:date="2020-08-06T16:03:00Z">
        <w:r w:rsidRPr="00E26D09">
          <w:t>6.3.</w:t>
        </w:r>
        <w:r>
          <w:t>2</w:t>
        </w:r>
        <w:r w:rsidRPr="00E26D09">
          <w:t>.1</w:t>
        </w:r>
        <w:r>
          <w:t>.1</w:t>
        </w:r>
        <w:r w:rsidRPr="00E26D09">
          <w:tab/>
          <w:t>General</w:t>
        </w:r>
      </w:ins>
    </w:p>
    <w:p w14:paraId="13DB1A82" w14:textId="77777777" w:rsidR="00E46EE4" w:rsidRPr="001C0CC4" w:rsidRDefault="00E46EE4" w:rsidP="00E46EE4">
      <w:pPr>
        <w:rPr>
          <w:ins w:id="29" w:author="Huawei-RKy3" w:date="2020-08-06T16:03:00Z"/>
          <w:rFonts w:cs="v5.0.0"/>
        </w:rPr>
      </w:pPr>
      <w:ins w:id="30" w:author="Huawei-RKy3" w:date="2020-08-06T16:03:00Z">
        <w:r w:rsidRPr="00E26D09">
          <w:t xml:space="preserve">The </w:t>
        </w:r>
        <w:r>
          <w:t>IAB-MT</w:t>
        </w:r>
        <w:r w:rsidRPr="00E26D09">
          <w:t xml:space="preserve">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ins>
    </w:p>
    <w:p w14:paraId="57949B62" w14:textId="77777777" w:rsidR="00E46EE4" w:rsidRDefault="00E46EE4" w:rsidP="00E46EE4">
      <w:pPr>
        <w:pStyle w:val="Heading5"/>
        <w:rPr>
          <w:ins w:id="31" w:author="Huawei-RKy3" w:date="2020-08-06T16:03:00Z"/>
          <w:i/>
        </w:rPr>
      </w:pPr>
      <w:ins w:id="32" w:author="Huawei-RKy3" w:date="2020-08-06T16:03:00Z">
        <w:r w:rsidRPr="00E26D09">
          <w:t>6.3.</w:t>
        </w:r>
        <w:r>
          <w:t>2</w:t>
        </w:r>
        <w:r w:rsidRPr="00E26D09">
          <w:t>.</w:t>
        </w:r>
        <w:r>
          <w:t>1.</w:t>
        </w:r>
        <w:r w:rsidRPr="00E26D09">
          <w:t>2</w:t>
        </w:r>
        <w:r w:rsidRPr="00E26D09">
          <w:tab/>
          <w:t xml:space="preserve">Minimum requirement for </w:t>
        </w:r>
        <w:r>
          <w:t>IAB-DU</w:t>
        </w:r>
        <w:r w:rsidRPr="00E26D09">
          <w:rPr>
            <w:i/>
          </w:rPr>
          <w:t xml:space="preserve"> type 1-H</w:t>
        </w:r>
      </w:ins>
    </w:p>
    <w:p w14:paraId="7B19D43E" w14:textId="77777777" w:rsidR="00E46EE4" w:rsidRDefault="00E46EE4" w:rsidP="00E46EE4">
      <w:pPr>
        <w:rPr>
          <w:ins w:id="33" w:author="Huawei-RKy3" w:date="2020-08-06T16:03:00Z"/>
        </w:rPr>
      </w:pPr>
      <w:ins w:id="34" w:author="Huawei-RKy3" w:date="2020-08-06T16:03:00Z">
        <w:r>
          <w:t xml:space="preserve">For a wide area IAB-MT the </w:t>
        </w:r>
        <w:r w:rsidRPr="00F95B02">
          <w:t>total power dynamic range for each NR carrier shall be larger than or equal to</w:t>
        </w:r>
        <w:r>
          <w:t xml:space="preserve"> 5</w:t>
        </w:r>
        <w:r>
          <w:rPr>
            <w:rStyle w:val="CommentReference"/>
          </w:rPr>
          <w:commentReference w:id="35"/>
        </w:r>
        <w:r>
          <w:t xml:space="preserve"> dB.</w:t>
        </w:r>
      </w:ins>
    </w:p>
    <w:p w14:paraId="28F03FF7" w14:textId="77777777" w:rsidR="00E46EE4" w:rsidRPr="006C041E" w:rsidRDefault="00E46EE4" w:rsidP="00E46EE4">
      <w:pPr>
        <w:rPr>
          <w:ins w:id="36" w:author="Huawei-RKy3" w:date="2020-08-06T16:03:00Z"/>
        </w:rPr>
      </w:pPr>
      <w:ins w:id="37" w:author="Huawei-RKy3" w:date="2020-08-06T16:03:00Z">
        <w:r>
          <w:t xml:space="preserve">For a local area IAB-MT the </w:t>
        </w:r>
        <w:r w:rsidRPr="00F95B02">
          <w:t>total power dynamic range for each NR carrier shall be larger than or equal to</w:t>
        </w:r>
        <w:r>
          <w:t xml:space="preserve"> 10 dB.</w:t>
        </w:r>
      </w:ins>
    </w:p>
    <w:p w14:paraId="32841EFF" w14:textId="503D1FED" w:rsidR="00311AA6" w:rsidRPr="00E26D09" w:rsidRDefault="00311AA6" w:rsidP="00311AA6">
      <w:pPr>
        <w:pStyle w:val="Heading4"/>
        <w:rPr>
          <w:ins w:id="38" w:author="Huawei-RKy2" w:date="2020-05-14T17:41:00Z"/>
        </w:rPr>
      </w:pPr>
      <w:r>
        <w:t>6</w:t>
      </w:r>
      <w:ins w:id="39" w:author="Huawei-RKy2" w:date="2020-05-14T17:41:00Z">
        <w:r w:rsidRPr="00E26D09">
          <w:t>.</w:t>
        </w:r>
      </w:ins>
      <w:r>
        <w:t>3</w:t>
      </w:r>
      <w:ins w:id="40" w:author="Huawei-RKy2" w:date="2020-05-14T17:41:00Z">
        <w:r w:rsidRPr="00E26D09">
          <w:t>.</w:t>
        </w:r>
      </w:ins>
      <w:r>
        <w:t>3</w:t>
      </w:r>
      <w:ins w:id="41" w:author="Huawei-RKy2" w:date="2020-05-14T17:41:00Z">
        <w:r>
          <w:t>.1</w:t>
        </w:r>
        <w:r w:rsidRPr="00E26D09">
          <w:tab/>
        </w:r>
      </w:ins>
      <w:r>
        <w:t>Power Control</w:t>
      </w:r>
    </w:p>
    <w:p w14:paraId="7FA56577" w14:textId="77777777" w:rsidR="00311AA6" w:rsidRDefault="00311AA6" w:rsidP="00311AA6">
      <w:pPr>
        <w:pStyle w:val="Guidance"/>
      </w:pPr>
      <w:r>
        <w:t>Detailed structure of the subclause is TBD.</w:t>
      </w:r>
    </w:p>
    <w:p w14:paraId="2EA2D5A8" w14:textId="1A80A8E9" w:rsidR="006F744A" w:rsidRPr="00311AA6" w:rsidRDefault="00311AA6" w:rsidP="002E133E">
      <w:pPr>
        <w:pStyle w:val="Guidance"/>
      </w:pPr>
      <w:r>
        <w:t>{editor’s note: power control for LA only}</w:t>
      </w:r>
    </w:p>
    <w:p w14:paraId="51782C5E" w14:textId="680B5CD3" w:rsidR="002E133E" w:rsidRDefault="002E133E" w:rsidP="00E46EE4">
      <w:pPr>
        <w:tabs>
          <w:tab w:val="left" w:pos="3030"/>
        </w:tabs>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r w:rsidR="00E46EE4">
        <w:rPr>
          <w:b/>
          <w:color w:val="FF0000"/>
          <w:sz w:val="28"/>
          <w:lang w:eastAsia="sv-SE"/>
        </w:rPr>
        <w:tab/>
      </w:r>
    </w:p>
    <w:p w14:paraId="6AC1534D" w14:textId="77777777" w:rsidR="00E46EE4" w:rsidRDefault="00E46EE4" w:rsidP="00E46EE4">
      <w:pPr>
        <w:pStyle w:val="Heading2"/>
        <w:rPr>
          <w:lang w:eastAsia="zh-CN"/>
        </w:rPr>
      </w:pPr>
      <w:r w:rsidRPr="007E346D">
        <w:t>9.4</w:t>
      </w:r>
      <w:r w:rsidRPr="007E346D">
        <w:tab/>
        <w:t>OTA output power dynamics</w:t>
      </w:r>
    </w:p>
    <w:p w14:paraId="15A5A497" w14:textId="77777777" w:rsidR="00E46EE4" w:rsidRPr="00E26D09" w:rsidRDefault="00E46EE4" w:rsidP="00E46EE4">
      <w:pPr>
        <w:pStyle w:val="Heading4"/>
      </w:pPr>
      <w:bookmarkStart w:id="42" w:name="_Toc21127629"/>
      <w:bookmarkStart w:id="43" w:name="_Toc29811838"/>
      <w:bookmarkStart w:id="44" w:name="_Hlk500499284"/>
      <w:r w:rsidRPr="00E26D09">
        <w:t>9.4.1</w:t>
      </w:r>
      <w:r>
        <w:t>.1</w:t>
      </w:r>
      <w:r w:rsidRPr="00E26D09">
        <w:tab/>
        <w:t>General</w:t>
      </w:r>
      <w:bookmarkEnd w:id="42"/>
      <w:bookmarkEnd w:id="43"/>
    </w:p>
    <w:p w14:paraId="0EA7F2C0" w14:textId="77777777" w:rsidR="00E46EE4" w:rsidRPr="00E26D09" w:rsidRDefault="00E46EE4" w:rsidP="00E46EE4">
      <w:pPr>
        <w:rPr>
          <w:rFonts w:cs="v4.2.0"/>
        </w:rPr>
      </w:pPr>
      <w:r w:rsidRPr="00E26D09">
        <w:t xml:space="preserve">The requirements in </w:t>
      </w:r>
      <w:r>
        <w:t>clause</w:t>
      </w:r>
      <w:r w:rsidRPr="00E26D09">
        <w:t xml:space="preserve"> 9.4 apply during the </w:t>
      </w:r>
      <w:r w:rsidRPr="00E26D09">
        <w:rPr>
          <w:i/>
        </w:rPr>
        <w:t>transmitter ON period</w:t>
      </w:r>
      <w:r w:rsidRPr="00E26D09">
        <w:t xml:space="preserve">. </w:t>
      </w:r>
      <w:r w:rsidRPr="00E26D09">
        <w:rPr>
          <w:rFonts w:cs="v4.2.0"/>
        </w:rPr>
        <w:t xml:space="preserve">Transmit signal quality (as specified in </w:t>
      </w:r>
      <w:r>
        <w:rPr>
          <w:rFonts w:cs="v4.2.0"/>
        </w:rPr>
        <w:t>clause</w:t>
      </w:r>
      <w:r w:rsidRPr="00E26D09">
        <w:rPr>
          <w:rFonts w:cs="v4.2.0"/>
        </w:rPr>
        <w:t xml:space="preserve"> 9.6) shall be maintained for the o</w:t>
      </w:r>
      <w:r w:rsidRPr="00E26D09">
        <w:t>utput power dynamics requirements</w:t>
      </w:r>
      <w:r w:rsidRPr="00E26D09">
        <w:rPr>
          <w:rFonts w:cs="v4.2.0"/>
        </w:rPr>
        <w:t>.</w:t>
      </w:r>
    </w:p>
    <w:p w14:paraId="5C186493" w14:textId="77777777" w:rsidR="00E46EE4" w:rsidRPr="00E26D09" w:rsidRDefault="00E46EE4" w:rsidP="00E46EE4">
      <w:r w:rsidRPr="00E26D09">
        <w:rPr>
          <w:rFonts w:cs="v4.2.0"/>
        </w:rPr>
        <w:t xml:space="preserve">The OTA output power requirements are </w:t>
      </w:r>
      <w:r w:rsidRPr="00E26D09">
        <w:rPr>
          <w:i/>
          <w:lang w:eastAsia="zh-CN"/>
        </w:rPr>
        <w:t>directional requirements</w:t>
      </w:r>
      <w:r w:rsidRPr="00E26D09">
        <w:rPr>
          <w:lang w:eastAsia="zh-CN"/>
        </w:rPr>
        <w:t xml:space="preserve"> and apply to </w:t>
      </w:r>
      <w:r w:rsidRPr="00E26D09">
        <w:t xml:space="preserve">the </w:t>
      </w:r>
      <w:r w:rsidRPr="00E26D09">
        <w:rPr>
          <w:i/>
        </w:rPr>
        <w:t>beam peak directions</w:t>
      </w:r>
      <w:r w:rsidRPr="00E26D09">
        <w:t xml:space="preserve"> over the </w:t>
      </w:r>
      <w:r w:rsidRPr="00E26D09">
        <w:rPr>
          <w:i/>
        </w:rPr>
        <w:t>OTA peak directions set</w:t>
      </w:r>
      <w:r w:rsidRPr="00E26D09">
        <w:t>.</w:t>
      </w:r>
    </w:p>
    <w:p w14:paraId="2ED7376A" w14:textId="77777777" w:rsidR="00E46EE4" w:rsidRPr="00E26D09" w:rsidRDefault="00E46EE4" w:rsidP="00E46EE4">
      <w:pPr>
        <w:pStyle w:val="Heading4"/>
        <w:rPr>
          <w:lang w:eastAsia="zh-CN"/>
        </w:rPr>
      </w:pPr>
      <w:bookmarkStart w:id="45" w:name="_Toc21127630"/>
      <w:bookmarkStart w:id="46" w:name="_Toc29811839"/>
      <w:r w:rsidRPr="00E26D09">
        <w:t>9.4.</w:t>
      </w:r>
      <w:r>
        <w:t>1.</w:t>
      </w:r>
      <w:r w:rsidRPr="00E26D09">
        <w:t>2</w:t>
      </w:r>
      <w:r w:rsidRPr="00E26D09">
        <w:tab/>
        <w:t>OTA RE power control dynamic range</w:t>
      </w:r>
      <w:bookmarkEnd w:id="45"/>
      <w:bookmarkEnd w:id="46"/>
    </w:p>
    <w:p w14:paraId="1175B973" w14:textId="77777777" w:rsidR="00E46EE4" w:rsidRPr="00E26D09" w:rsidRDefault="00E46EE4" w:rsidP="00E46EE4">
      <w:pPr>
        <w:pStyle w:val="Heading5"/>
      </w:pPr>
      <w:bookmarkStart w:id="47" w:name="_Toc21127631"/>
      <w:bookmarkStart w:id="48" w:name="_Toc29811840"/>
      <w:r w:rsidRPr="00E26D09">
        <w:t>9.4.</w:t>
      </w:r>
      <w:r>
        <w:t>1.</w:t>
      </w:r>
      <w:r w:rsidRPr="00E26D09">
        <w:t>2.1</w:t>
      </w:r>
      <w:r w:rsidRPr="00E26D09">
        <w:tab/>
        <w:t>General</w:t>
      </w:r>
      <w:bookmarkEnd w:id="47"/>
      <w:bookmarkEnd w:id="48"/>
    </w:p>
    <w:p w14:paraId="6C581F61" w14:textId="77777777" w:rsidR="00E46EE4" w:rsidRPr="00E26D09" w:rsidRDefault="00E46EE4" w:rsidP="00E46EE4">
      <w:pPr>
        <w:rPr>
          <w:rFonts w:cs="v5.0.0"/>
        </w:rPr>
      </w:pPr>
      <w:r w:rsidRPr="00E26D09">
        <w:t>The OTA RE power control dynamic range is t</w:t>
      </w:r>
      <w:r w:rsidRPr="00E26D09">
        <w:rPr>
          <w:rFonts w:cs="v5.0.0"/>
        </w:rPr>
        <w:t xml:space="preserve">he difference between the power of an RE and the </w:t>
      </w:r>
      <w:r w:rsidRPr="00E26D09">
        <w:t xml:space="preserve">average RE power for a BS at maximum output power </w:t>
      </w:r>
      <w:r w:rsidRPr="00E26D09">
        <w:rPr>
          <w:rFonts w:cs="v5.0.0"/>
        </w:rPr>
        <w:t>(</w:t>
      </w:r>
      <w:r w:rsidRPr="00E26D09">
        <w:t>P</w:t>
      </w:r>
      <w:r w:rsidRPr="00E26D09">
        <w:rPr>
          <w:vertAlign w:val="subscript"/>
        </w:rPr>
        <w:t>max</w:t>
      </w:r>
      <w:r w:rsidRPr="00E26D09">
        <w:rPr>
          <w:vertAlign w:val="subscript"/>
          <w:lang w:eastAsia="zh-CN"/>
        </w:rPr>
        <w:t>,c,EIRP</w:t>
      </w:r>
      <w:r w:rsidRPr="00E26D09">
        <w:t xml:space="preserve">) </w:t>
      </w:r>
      <w:r w:rsidRPr="00E26D09">
        <w:rPr>
          <w:rFonts w:cs="v5.0.0"/>
        </w:rPr>
        <w:t>for a specified reference condition.</w:t>
      </w:r>
    </w:p>
    <w:p w14:paraId="0BB8CBB2" w14:textId="77777777" w:rsidR="00E46EE4" w:rsidRPr="00E26D09" w:rsidRDefault="00E46EE4" w:rsidP="00E46EE4">
      <w:r w:rsidRPr="00E26D09">
        <w:rPr>
          <w:rFonts w:cs="v5.0.0"/>
        </w:rPr>
        <w:t xml:space="preserve">This requirement shall apply at each RIB supporting transmission in the </w:t>
      </w:r>
      <w:r w:rsidRPr="00E26D09">
        <w:rPr>
          <w:rFonts w:cs="v5.0.0"/>
          <w:i/>
        </w:rPr>
        <w:t>operating band</w:t>
      </w:r>
      <w:r w:rsidRPr="00E26D09">
        <w:rPr>
          <w:rFonts w:cs="v5.0.0"/>
        </w:rPr>
        <w:t>.</w:t>
      </w:r>
    </w:p>
    <w:p w14:paraId="4B6B1E17" w14:textId="77777777" w:rsidR="00E46EE4" w:rsidRPr="00E26D09" w:rsidRDefault="00E46EE4" w:rsidP="00E46EE4">
      <w:pPr>
        <w:pStyle w:val="Heading5"/>
      </w:pPr>
      <w:bookmarkStart w:id="49" w:name="_Toc21127632"/>
      <w:bookmarkStart w:id="50" w:name="_Toc29811841"/>
      <w:r w:rsidRPr="00E26D09">
        <w:t>9.4</w:t>
      </w:r>
      <w:r>
        <w:t>.1</w:t>
      </w:r>
      <w:r w:rsidRPr="00E26D09">
        <w:t>.2.2</w:t>
      </w:r>
      <w:r w:rsidRPr="00E26D09">
        <w:tab/>
        <w:t xml:space="preserve">Minimum requirement for </w:t>
      </w:r>
      <w:r>
        <w:rPr>
          <w:i/>
        </w:rPr>
        <w:t>IAB-DU</w:t>
      </w:r>
      <w:r w:rsidRPr="00E26D09">
        <w:rPr>
          <w:i/>
        </w:rPr>
        <w:t xml:space="preserve"> type 1-O</w:t>
      </w:r>
      <w:bookmarkEnd w:id="49"/>
      <w:bookmarkEnd w:id="50"/>
    </w:p>
    <w:p w14:paraId="676E3B8F" w14:textId="77777777" w:rsidR="00E46EE4" w:rsidRPr="00E26D09" w:rsidRDefault="00E46EE4" w:rsidP="00E46EE4">
      <w:r w:rsidRPr="00E26D09">
        <w:t xml:space="preserve">The OTA RE power control dynamic range is specified the same as the conducted RE power control dynamic range requirement for </w:t>
      </w:r>
      <w:r>
        <w:t>BS</w:t>
      </w:r>
      <w:r w:rsidRPr="00E26D09">
        <w:rPr>
          <w:i/>
        </w:rPr>
        <w:t xml:space="preserve"> type 1-H</w:t>
      </w:r>
      <w:r w:rsidRPr="00E26D09">
        <w:t xml:space="preserve"> </w:t>
      </w:r>
      <w:r>
        <w:t>in TS 38.104x[2], subclause 6.3.2.2</w:t>
      </w:r>
      <w:r w:rsidRPr="00E26D09">
        <w:t>.</w:t>
      </w:r>
    </w:p>
    <w:p w14:paraId="0AEFC9AC" w14:textId="77777777" w:rsidR="00E46EE4" w:rsidRPr="00E26D09" w:rsidRDefault="00E46EE4" w:rsidP="00E46EE4">
      <w:pPr>
        <w:pStyle w:val="Heading4"/>
      </w:pPr>
      <w:r w:rsidRPr="00E26D09">
        <w:t>9.4.</w:t>
      </w:r>
      <w:r>
        <w:t>1.3</w:t>
      </w:r>
      <w:r w:rsidRPr="00E26D09">
        <w:tab/>
        <w:t>OTA total power dynamic range</w:t>
      </w:r>
    </w:p>
    <w:p w14:paraId="2C189477" w14:textId="77777777" w:rsidR="00E46EE4" w:rsidRPr="00E26D09" w:rsidRDefault="00E46EE4" w:rsidP="00E46EE4">
      <w:pPr>
        <w:pStyle w:val="Heading5"/>
      </w:pPr>
      <w:r w:rsidRPr="00E26D09">
        <w:t>9.4.</w:t>
      </w:r>
      <w:r>
        <w:t>1.3.1</w:t>
      </w:r>
      <w:r w:rsidRPr="00E26D09">
        <w:tab/>
        <w:t>General</w:t>
      </w:r>
    </w:p>
    <w:p w14:paraId="46046FEC" w14:textId="77777777" w:rsidR="00E46EE4" w:rsidRPr="00E26D09" w:rsidRDefault="00E46EE4" w:rsidP="00E46EE4">
      <w:r w:rsidRPr="00E26D09">
        <w:t>The OTA total power dynamic range is the difference between the maximum and the minimum transmit power of an OFDM symbol for a specified reference condition.</w:t>
      </w:r>
    </w:p>
    <w:p w14:paraId="334690A5" w14:textId="77777777" w:rsidR="00E46EE4" w:rsidRPr="00E26D09" w:rsidRDefault="00E46EE4" w:rsidP="00E46EE4">
      <w:r w:rsidRPr="00E26D09">
        <w:t xml:space="preserve">This requirement shall apply at each RIB supporting transmission in the </w:t>
      </w:r>
      <w:r w:rsidRPr="00E26D09">
        <w:rPr>
          <w:i/>
        </w:rPr>
        <w:t>operating band</w:t>
      </w:r>
      <w:r w:rsidRPr="00E26D09">
        <w:t>.</w:t>
      </w:r>
    </w:p>
    <w:p w14:paraId="3527D09A" w14:textId="77777777" w:rsidR="00E46EE4" w:rsidRPr="00E26D09" w:rsidRDefault="00E46EE4" w:rsidP="00E46EE4">
      <w:pPr>
        <w:pStyle w:val="NO"/>
      </w:pPr>
      <w:r w:rsidRPr="00E26D09">
        <w:lastRenderedPageBreak/>
        <w:t>NOTE 1:</w:t>
      </w:r>
      <w:r w:rsidRPr="00E26D09">
        <w:tab/>
        <w:t xml:space="preserve">The upper limit of the OTA total power dynamic range is the </w:t>
      </w:r>
      <w:r>
        <w:t>IAB-DU</w:t>
      </w:r>
      <w:r w:rsidRPr="00E26D09">
        <w:t xml:space="preserve"> maximum carrier EIRP (P</w:t>
      </w:r>
      <w:r w:rsidRPr="00E26D09">
        <w:rPr>
          <w:vertAlign w:val="subscript"/>
        </w:rPr>
        <w:t>max</w:t>
      </w:r>
      <w:r w:rsidRPr="00E26D09">
        <w:rPr>
          <w:vertAlign w:val="subscript"/>
          <w:lang w:eastAsia="zh-CN"/>
        </w:rPr>
        <w:t>,c,EIRP</w:t>
      </w:r>
      <w:r w:rsidRPr="00E26D09">
        <w:t xml:space="preserve">) </w:t>
      </w:r>
      <w:bookmarkStart w:id="51" w:name="_Hlk528437478"/>
      <w:r w:rsidRPr="00E26D09">
        <w:t>when transmitting on all RBs</w:t>
      </w:r>
      <w:bookmarkEnd w:id="51"/>
      <w:r w:rsidRPr="00E26D09">
        <w:t>. The lower limit of the OTA total power dynamic range is the average EIRP for single RB transmission in the same direction using the same beam. The OFDM symbol carries PDSCH and not contain RS or SSB.</w:t>
      </w:r>
    </w:p>
    <w:p w14:paraId="537A626F" w14:textId="77777777" w:rsidR="00E46EE4" w:rsidRPr="00E26D09" w:rsidRDefault="00E46EE4" w:rsidP="00E46EE4">
      <w:pPr>
        <w:pStyle w:val="Heading5"/>
      </w:pPr>
      <w:r w:rsidRPr="00E26D09">
        <w:t>9.4.</w:t>
      </w:r>
      <w:r>
        <w:t>1.3.</w:t>
      </w:r>
      <w:r w:rsidRPr="00E26D09">
        <w:t>2</w:t>
      </w:r>
      <w:r w:rsidRPr="00E26D09">
        <w:tab/>
        <w:t xml:space="preserve">Minimum requirement for </w:t>
      </w:r>
      <w:r>
        <w:rPr>
          <w:i/>
        </w:rPr>
        <w:t>IAB-DU</w:t>
      </w:r>
      <w:r w:rsidRPr="00E26D09">
        <w:rPr>
          <w:i/>
        </w:rPr>
        <w:t xml:space="preserve"> type 1-O</w:t>
      </w:r>
    </w:p>
    <w:p w14:paraId="191F28E6" w14:textId="77777777" w:rsidR="00E46EE4" w:rsidRPr="00E26D09" w:rsidRDefault="00E46EE4" w:rsidP="00E46EE4">
      <w:r w:rsidRPr="00E26D09">
        <w:t xml:space="preserve">The </w:t>
      </w:r>
      <w:r>
        <w:t>OTA t</w:t>
      </w:r>
      <w:r w:rsidRPr="000C5861">
        <w:t>otal power dynamic range</w:t>
      </w:r>
      <w:r w:rsidRPr="00E26D09">
        <w:t xml:space="preserve"> is specified the same as the </w:t>
      </w:r>
      <w:r>
        <w:t>t</w:t>
      </w:r>
      <w:r w:rsidRPr="000C5861">
        <w:t>otal power dynamic range</w:t>
      </w:r>
      <w:r w:rsidRPr="00E26D09">
        <w:t xml:space="preserve"> requirement for </w:t>
      </w:r>
      <w:r>
        <w:t>BS</w:t>
      </w:r>
      <w:r w:rsidRPr="00E26D09">
        <w:rPr>
          <w:i/>
        </w:rPr>
        <w:t xml:space="preserve"> type 1-H</w:t>
      </w:r>
      <w:r w:rsidRPr="00E26D09">
        <w:t xml:space="preserve"> </w:t>
      </w:r>
      <w:r>
        <w:t xml:space="preserve">in TS 38.104x[2], subclause 6.3.3.2, where references to </w:t>
      </w:r>
      <w:r w:rsidRPr="00A922D4">
        <w:rPr>
          <w:i/>
        </w:rPr>
        <w:t>BS channel bandwidth</w:t>
      </w:r>
      <w:r>
        <w:t xml:space="preserve"> apply to </w:t>
      </w:r>
      <w:r w:rsidRPr="00A922D4">
        <w:rPr>
          <w:i/>
        </w:rPr>
        <w:t>IAB-DU channel bandwidth</w:t>
      </w:r>
      <w:r>
        <w:t>.</w:t>
      </w:r>
    </w:p>
    <w:p w14:paraId="5B70BA99" w14:textId="77777777" w:rsidR="00E46EE4" w:rsidRPr="00E26D09" w:rsidRDefault="00E46EE4" w:rsidP="00E46EE4">
      <w:pPr>
        <w:pStyle w:val="Heading5"/>
      </w:pPr>
      <w:r w:rsidRPr="00E26D09">
        <w:t>9.4.</w:t>
      </w:r>
      <w:r>
        <w:t>1.3</w:t>
      </w:r>
      <w:r w:rsidRPr="00E26D09">
        <w:t>.3</w:t>
      </w:r>
      <w:r w:rsidRPr="00E26D09">
        <w:tab/>
        <w:t xml:space="preserve">Minimum requirement for </w:t>
      </w:r>
      <w:r>
        <w:rPr>
          <w:i/>
        </w:rPr>
        <w:t xml:space="preserve">IAB-DU </w:t>
      </w:r>
      <w:r w:rsidRPr="00E26D09">
        <w:rPr>
          <w:i/>
        </w:rPr>
        <w:t>type 2-O</w:t>
      </w:r>
    </w:p>
    <w:p w14:paraId="0EB35E85" w14:textId="77777777" w:rsidR="00E46EE4" w:rsidRPr="00E26D09" w:rsidRDefault="00E46EE4" w:rsidP="00E46EE4">
      <w:r w:rsidRPr="00E26D09">
        <w:t xml:space="preserve">The </w:t>
      </w:r>
      <w:r>
        <w:t>OTA t</w:t>
      </w:r>
      <w:r w:rsidRPr="000C5861">
        <w:t>otal power dynamic range</w:t>
      </w:r>
      <w:r w:rsidRPr="00E26D09">
        <w:t xml:space="preserve"> is specified the same as the </w:t>
      </w:r>
      <w:r>
        <w:t>OTA t</w:t>
      </w:r>
      <w:r w:rsidRPr="000C5861">
        <w:t>otal power dynamic range</w:t>
      </w:r>
      <w:r w:rsidRPr="00E26D09">
        <w:t xml:space="preserve"> requirement for </w:t>
      </w:r>
      <w:r>
        <w:t>BS</w:t>
      </w:r>
      <w:r>
        <w:rPr>
          <w:i/>
        </w:rPr>
        <w:t xml:space="preserve"> type 2-O</w:t>
      </w:r>
      <w:r w:rsidRPr="00E26D09">
        <w:t xml:space="preserve"> </w:t>
      </w:r>
      <w:r>
        <w:t>in TS 38.104x[2], subclause 9.4.3.3.</w:t>
      </w:r>
      <w:r w:rsidRPr="00E26D09">
        <w:t xml:space="preserve"> </w:t>
      </w:r>
    </w:p>
    <w:bookmarkEnd w:id="44"/>
    <w:p w14:paraId="73E1EAC0" w14:textId="77777777" w:rsidR="002E133E" w:rsidRPr="00C31963" w:rsidRDefault="002E133E" w:rsidP="002E133E">
      <w:pPr>
        <w:pStyle w:val="Heading3"/>
      </w:pPr>
      <w:r>
        <w:rPr>
          <w:rFonts w:hint="eastAsia"/>
        </w:rPr>
        <w:t>9.</w:t>
      </w:r>
      <w:r>
        <w:t>4</w:t>
      </w:r>
      <w:r>
        <w:rPr>
          <w:rFonts w:hint="eastAsia"/>
        </w:rPr>
        <w:t>.</w:t>
      </w:r>
      <w:r>
        <w:t>2</w:t>
      </w:r>
      <w:r>
        <w:rPr>
          <w:rFonts w:hint="eastAsia"/>
        </w:rPr>
        <w:tab/>
      </w:r>
      <w:r>
        <w:t>IAB-MU OTA Output Power Dynamics</w:t>
      </w:r>
    </w:p>
    <w:p w14:paraId="3CF7ABC8" w14:textId="2864A7C2" w:rsidR="002E133E" w:rsidDel="00E46EE4" w:rsidRDefault="002E133E" w:rsidP="002E133E">
      <w:pPr>
        <w:pStyle w:val="Guidance"/>
        <w:rPr>
          <w:del w:id="52" w:author="Huawei-RKy3" w:date="2020-08-06T16:04:00Z"/>
        </w:rPr>
      </w:pPr>
      <w:del w:id="53" w:author="Huawei-RKy3" w:date="2020-08-06T16:04:00Z">
        <w:r w:rsidDel="00E46EE4">
          <w:delText>Detailed structure of the subclause is TBD.</w:delText>
        </w:r>
      </w:del>
    </w:p>
    <w:p w14:paraId="026719F2" w14:textId="77777777" w:rsidR="00E46EE4" w:rsidRPr="00E26D09" w:rsidRDefault="00E46EE4" w:rsidP="00E46EE4">
      <w:pPr>
        <w:pStyle w:val="Heading4"/>
        <w:rPr>
          <w:ins w:id="54" w:author="Huawei-RKy3" w:date="2020-08-06T16:04:00Z"/>
        </w:rPr>
      </w:pPr>
      <w:bookmarkStart w:id="55" w:name="_Toc21127633"/>
      <w:bookmarkStart w:id="56" w:name="_Toc29811842"/>
      <w:bookmarkStart w:id="57" w:name="_Toc21127634"/>
      <w:bookmarkStart w:id="58" w:name="_Toc29811843"/>
      <w:ins w:id="59" w:author="Huawei-RKy3" w:date="2020-08-06T16:04:00Z">
        <w:r w:rsidRPr="00E26D09">
          <w:t>9.4.</w:t>
        </w:r>
        <w:r>
          <w:t>2.1</w:t>
        </w:r>
        <w:r w:rsidRPr="00E26D09">
          <w:tab/>
          <w:t>OTA total power dynamic range</w:t>
        </w:r>
        <w:bookmarkEnd w:id="55"/>
        <w:bookmarkEnd w:id="56"/>
      </w:ins>
    </w:p>
    <w:p w14:paraId="485AF9BC" w14:textId="77777777" w:rsidR="00E46EE4" w:rsidRPr="00E26D09" w:rsidRDefault="00E46EE4" w:rsidP="00E46EE4">
      <w:pPr>
        <w:pStyle w:val="Heading5"/>
        <w:rPr>
          <w:ins w:id="60" w:author="Huawei-RKy3" w:date="2020-08-06T16:04:00Z"/>
        </w:rPr>
      </w:pPr>
      <w:ins w:id="61" w:author="Huawei-RKy3" w:date="2020-08-06T16:04:00Z">
        <w:r w:rsidRPr="00E26D09">
          <w:t>9.4.</w:t>
        </w:r>
        <w:r>
          <w:t>2</w:t>
        </w:r>
        <w:r w:rsidRPr="00E26D09">
          <w:t>.1</w:t>
        </w:r>
        <w:r>
          <w:t>.1</w:t>
        </w:r>
        <w:r w:rsidRPr="00E26D09">
          <w:tab/>
          <w:t>General</w:t>
        </w:r>
        <w:bookmarkEnd w:id="57"/>
        <w:bookmarkEnd w:id="58"/>
      </w:ins>
    </w:p>
    <w:p w14:paraId="652B6A34" w14:textId="77777777" w:rsidR="00E46EE4" w:rsidRPr="001C0CC4" w:rsidRDefault="00E46EE4" w:rsidP="00E46EE4">
      <w:pPr>
        <w:rPr>
          <w:ins w:id="62" w:author="Huawei-RKy3" w:date="2020-08-06T16:04:00Z"/>
          <w:rFonts w:cs="v5.0.0"/>
        </w:rPr>
      </w:pPr>
      <w:ins w:id="63" w:author="Huawei-RKy3" w:date="2020-08-06T16:04:00Z">
        <w:r w:rsidRPr="00E26D09">
          <w:t>The OTA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ins>
    </w:p>
    <w:p w14:paraId="4D96339E" w14:textId="77777777" w:rsidR="00E46EE4" w:rsidRPr="00E26D09" w:rsidRDefault="00E46EE4" w:rsidP="00E46EE4">
      <w:pPr>
        <w:rPr>
          <w:ins w:id="64" w:author="Huawei-RKy3" w:date="2020-08-06T16:04:00Z"/>
        </w:rPr>
      </w:pPr>
      <w:ins w:id="65" w:author="Huawei-RKy3" w:date="2020-08-06T16:04:00Z">
        <w:r w:rsidRPr="00E26D09">
          <w:t xml:space="preserve">This requirement shall apply at each RIB supporting transmission in the </w:t>
        </w:r>
        <w:r w:rsidRPr="00E26D09">
          <w:rPr>
            <w:i/>
          </w:rPr>
          <w:t>operating band</w:t>
        </w:r>
        <w:r w:rsidRPr="00E26D09">
          <w:t>.</w:t>
        </w:r>
      </w:ins>
    </w:p>
    <w:p w14:paraId="16470F5D" w14:textId="77777777" w:rsidR="00E46EE4" w:rsidRPr="00E26D09" w:rsidRDefault="00E46EE4" w:rsidP="00E46EE4">
      <w:pPr>
        <w:pStyle w:val="Heading5"/>
        <w:rPr>
          <w:ins w:id="66" w:author="Huawei-RKy3" w:date="2020-08-06T16:04:00Z"/>
        </w:rPr>
      </w:pPr>
      <w:bookmarkStart w:id="67" w:name="_Toc21127635"/>
      <w:bookmarkStart w:id="68" w:name="_Toc29811844"/>
      <w:ins w:id="69" w:author="Huawei-RKy3" w:date="2020-08-06T16:04:00Z">
        <w:r w:rsidRPr="00E26D09">
          <w:t>9.4.</w:t>
        </w:r>
        <w:r>
          <w:t>2</w:t>
        </w:r>
        <w:r w:rsidRPr="00E26D09">
          <w:t>.</w:t>
        </w:r>
        <w:r>
          <w:t>1.</w:t>
        </w:r>
        <w:r w:rsidRPr="00E26D09">
          <w:t>2</w:t>
        </w:r>
        <w:r w:rsidRPr="00E26D09">
          <w:tab/>
          <w:t xml:space="preserve">Minimum requirement for </w:t>
        </w:r>
        <w:r>
          <w:rPr>
            <w:i/>
          </w:rPr>
          <w:t>IAB-DU</w:t>
        </w:r>
        <w:r w:rsidRPr="00E26D09">
          <w:rPr>
            <w:i/>
          </w:rPr>
          <w:t xml:space="preserve"> type 1-O</w:t>
        </w:r>
        <w:bookmarkEnd w:id="67"/>
        <w:bookmarkEnd w:id="68"/>
      </w:ins>
    </w:p>
    <w:p w14:paraId="3F2529E4" w14:textId="77777777" w:rsidR="00E46EE4" w:rsidRDefault="00E46EE4" w:rsidP="00E46EE4">
      <w:pPr>
        <w:rPr>
          <w:ins w:id="70" w:author="Huawei-RKy3" w:date="2020-08-06T16:04:00Z"/>
        </w:rPr>
      </w:pPr>
      <w:bookmarkStart w:id="71" w:name="_Toc21127636"/>
      <w:bookmarkStart w:id="72" w:name="_Toc29811845"/>
      <w:ins w:id="73" w:author="Huawei-RKy3" w:date="2020-08-06T16:04:00Z">
        <w:r>
          <w:t xml:space="preserve">For a wide area IAB-MT the </w:t>
        </w:r>
        <w:r w:rsidRPr="00F95B02">
          <w:t>total power dynamic range for each NR carrier shall be larger than or equal to</w:t>
        </w:r>
        <w:r>
          <w:t xml:space="preserve"> 5 dB.</w:t>
        </w:r>
      </w:ins>
    </w:p>
    <w:p w14:paraId="0FC4F822" w14:textId="77777777" w:rsidR="00E46EE4" w:rsidRPr="006C041E" w:rsidRDefault="00E46EE4" w:rsidP="00E46EE4">
      <w:pPr>
        <w:rPr>
          <w:ins w:id="74" w:author="Huawei-RKy3" w:date="2020-08-06T16:04:00Z"/>
        </w:rPr>
      </w:pPr>
      <w:ins w:id="75" w:author="Huawei-RKy3" w:date="2020-08-06T16:04:00Z">
        <w:r>
          <w:t xml:space="preserve">For a local area IAB-MT the </w:t>
        </w:r>
        <w:r w:rsidRPr="00F95B02">
          <w:t>total power dynamic range for each NR carrier shall be larger than or equal to</w:t>
        </w:r>
        <w:r>
          <w:t xml:space="preserve"> 10 dB.</w:t>
        </w:r>
      </w:ins>
    </w:p>
    <w:p w14:paraId="126FDDD6" w14:textId="77777777" w:rsidR="00E46EE4" w:rsidRPr="00E26D09" w:rsidRDefault="00E46EE4" w:rsidP="00E46EE4">
      <w:pPr>
        <w:pStyle w:val="Heading5"/>
        <w:rPr>
          <w:ins w:id="76" w:author="Huawei-RKy3" w:date="2020-08-06T16:04:00Z"/>
        </w:rPr>
      </w:pPr>
      <w:ins w:id="77" w:author="Huawei-RKy3" w:date="2020-08-06T16:04:00Z">
        <w:r w:rsidRPr="00E26D09">
          <w:t>9.4.</w:t>
        </w:r>
        <w:r>
          <w:t>2.1</w:t>
        </w:r>
        <w:r w:rsidRPr="00E26D09">
          <w:t>.3</w:t>
        </w:r>
        <w:r w:rsidRPr="00E26D09">
          <w:tab/>
          <w:t xml:space="preserve">Minimum requirement for </w:t>
        </w:r>
        <w:r>
          <w:rPr>
            <w:i/>
          </w:rPr>
          <w:t xml:space="preserve">IAB-DU </w:t>
        </w:r>
        <w:r w:rsidRPr="00E26D09">
          <w:rPr>
            <w:i/>
          </w:rPr>
          <w:t>type 2-O</w:t>
        </w:r>
        <w:bookmarkEnd w:id="71"/>
        <w:bookmarkEnd w:id="72"/>
      </w:ins>
    </w:p>
    <w:p w14:paraId="689E1808" w14:textId="77777777" w:rsidR="00E46EE4" w:rsidRDefault="00E46EE4" w:rsidP="00E46EE4">
      <w:pPr>
        <w:rPr>
          <w:ins w:id="78" w:author="Huawei-RKy3" w:date="2020-08-06T16:04:00Z"/>
        </w:rPr>
      </w:pPr>
      <w:ins w:id="79" w:author="Huawei-RKy3" w:date="2020-08-06T16:04:00Z">
        <w:r>
          <w:t xml:space="preserve">For a wide area IAB-MT the </w:t>
        </w:r>
        <w:r w:rsidRPr="00F95B02">
          <w:t>total power dynamic range for each NR carrier shall be larger than or equal to</w:t>
        </w:r>
        <w:r>
          <w:t xml:space="preserve"> 5 dB.</w:t>
        </w:r>
      </w:ins>
    </w:p>
    <w:p w14:paraId="140CDB14" w14:textId="77777777" w:rsidR="00E46EE4" w:rsidRPr="006C041E" w:rsidRDefault="00E46EE4" w:rsidP="00E46EE4">
      <w:pPr>
        <w:rPr>
          <w:ins w:id="80" w:author="Huawei-RKy3" w:date="2020-08-06T16:04:00Z"/>
        </w:rPr>
      </w:pPr>
      <w:ins w:id="81" w:author="Huawei-RKy3" w:date="2020-08-06T16:04:00Z">
        <w:r>
          <w:t xml:space="preserve">For a local area IAB-MT the </w:t>
        </w:r>
        <w:r w:rsidRPr="00F95B02">
          <w:t>total power dynamic range for each NR carrier shall be larger than or equal to</w:t>
        </w:r>
        <w:r>
          <w:t xml:space="preserve"> 10 dB.</w:t>
        </w:r>
      </w:ins>
    </w:p>
    <w:p w14:paraId="06DCF208" w14:textId="77777777" w:rsidR="00311AA6" w:rsidRPr="00E46EE4" w:rsidRDefault="00311AA6" w:rsidP="002E133E">
      <w:pPr>
        <w:pStyle w:val="Guidance"/>
      </w:pPr>
    </w:p>
    <w:p w14:paraId="5D5CBDD4" w14:textId="27F25E6C" w:rsidR="00311AA6" w:rsidRPr="00E26D09" w:rsidRDefault="00311AA6" w:rsidP="00311AA6">
      <w:pPr>
        <w:pStyle w:val="Heading4"/>
        <w:rPr>
          <w:ins w:id="82" w:author="Huawei-RKy2" w:date="2020-05-14T17:41:00Z"/>
        </w:rPr>
      </w:pPr>
      <w:ins w:id="83" w:author="Huawei-RKy2" w:date="2020-05-14T17:41:00Z">
        <w:r w:rsidRPr="00E26D09">
          <w:t>9.4.</w:t>
        </w:r>
      </w:ins>
      <w:r>
        <w:t>3</w:t>
      </w:r>
      <w:ins w:id="84" w:author="Huawei-RKy2" w:date="2020-05-14T17:41:00Z">
        <w:r>
          <w:t>.1</w:t>
        </w:r>
        <w:r w:rsidRPr="00E26D09">
          <w:tab/>
          <w:t xml:space="preserve">OTA </w:t>
        </w:r>
      </w:ins>
      <w:r>
        <w:t>Power Control</w:t>
      </w:r>
    </w:p>
    <w:p w14:paraId="07328623" w14:textId="77777777" w:rsidR="00311AA6" w:rsidRDefault="00311AA6" w:rsidP="00311AA6">
      <w:pPr>
        <w:pStyle w:val="Guidance"/>
      </w:pPr>
      <w:r>
        <w:t>Detailed structure of the subclause is TBD.</w:t>
      </w:r>
    </w:p>
    <w:p w14:paraId="14D7F0DE" w14:textId="77EE33D0" w:rsidR="00311AA6" w:rsidRPr="00311AA6" w:rsidRDefault="00311AA6" w:rsidP="002E133E">
      <w:pPr>
        <w:pStyle w:val="Guidance"/>
      </w:pPr>
      <w:r>
        <w:t>{editor’s note: power control for LA only}</w:t>
      </w:r>
    </w:p>
    <w:bookmarkEnd w:id="2"/>
    <w:bookmarkEnd w:id="3"/>
    <w:p w14:paraId="66CAA67B" w14:textId="27329049"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5" w:author="Huawei-RKy2" w:date="2020-05-14T17:32:00Z" w:initials="RK">
    <w:p w14:paraId="23D2C0DF" w14:textId="77777777" w:rsidR="00E46EE4" w:rsidRDefault="00E46EE4" w:rsidP="00E46EE4">
      <w:pPr>
        <w:pStyle w:val="CommentText"/>
      </w:pPr>
      <w:r>
        <w:rPr>
          <w:rStyle w:val="CommentReference"/>
        </w:rPr>
        <w:annotationRef/>
      </w:r>
      <w:r>
        <w:rPr>
          <w:rStyle w:val="CommentReference"/>
        </w:rPr>
        <w:t>As the definition is for a specified reference condition then the Y variable from the WF is fixed and hence does not need mentioning that this is X part.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D2C0D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DF1E9A" w14:textId="77777777" w:rsidR="00BC5A4F" w:rsidRDefault="00BC5A4F">
      <w:r>
        <w:separator/>
      </w:r>
    </w:p>
  </w:endnote>
  <w:endnote w:type="continuationSeparator" w:id="0">
    <w:p w14:paraId="57CE08BF" w14:textId="77777777" w:rsidR="00BC5A4F" w:rsidRDefault="00BC5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52310C" w:rsidRDefault="0052310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246F1D" w14:textId="77777777" w:rsidR="00BC5A4F" w:rsidRDefault="00BC5A4F">
      <w:r>
        <w:separator/>
      </w:r>
    </w:p>
  </w:footnote>
  <w:footnote w:type="continuationSeparator" w:id="0">
    <w:p w14:paraId="7FAA9627" w14:textId="77777777" w:rsidR="00BC5A4F" w:rsidRDefault="00BC5A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52310C" w:rsidRDefault="005231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76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52310C" w:rsidRDefault="005231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776C4">
      <w:rPr>
        <w:rFonts w:ascii="Arial" w:hAnsi="Arial" w:cs="Arial"/>
        <w:b/>
        <w:noProof/>
        <w:sz w:val="18"/>
        <w:szCs w:val="18"/>
      </w:rPr>
      <w:t>4</w:t>
    </w:r>
    <w:r>
      <w:rPr>
        <w:rFonts w:ascii="Arial" w:hAnsi="Arial" w:cs="Arial"/>
        <w:b/>
        <w:sz w:val="18"/>
        <w:szCs w:val="18"/>
      </w:rPr>
      <w:fldChar w:fldCharType="end"/>
    </w:r>
  </w:p>
  <w:p w14:paraId="73BC3881" w14:textId="77777777" w:rsidR="0052310C" w:rsidRDefault="005231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76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52310C" w:rsidRDefault="005231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3F933AD6"/>
    <w:multiLevelType w:val="hybridMultilevel"/>
    <w:tmpl w:val="D466062E"/>
    <w:lvl w:ilvl="0" w:tplc="7180D3CC">
      <w:start w:val="1"/>
      <w:numFmt w:val="bullet"/>
      <w:lvlText w:val="•"/>
      <w:lvlJc w:val="left"/>
      <w:pPr>
        <w:tabs>
          <w:tab w:val="num" w:pos="720"/>
        </w:tabs>
        <w:ind w:left="720" w:hanging="360"/>
      </w:pPr>
      <w:rPr>
        <w:rFonts w:ascii="Arial" w:hAnsi="Arial" w:hint="default"/>
      </w:rPr>
    </w:lvl>
    <w:lvl w:ilvl="1" w:tplc="D292CF06">
      <w:numFmt w:val="bullet"/>
      <w:lvlText w:val="•"/>
      <w:lvlJc w:val="left"/>
      <w:pPr>
        <w:tabs>
          <w:tab w:val="num" w:pos="1440"/>
        </w:tabs>
        <w:ind w:left="1440" w:hanging="360"/>
      </w:pPr>
      <w:rPr>
        <w:rFonts w:ascii="Arial" w:hAnsi="Arial" w:hint="default"/>
      </w:rPr>
    </w:lvl>
    <w:lvl w:ilvl="2" w:tplc="A9FE10E0" w:tentative="1">
      <w:start w:val="1"/>
      <w:numFmt w:val="bullet"/>
      <w:lvlText w:val="•"/>
      <w:lvlJc w:val="left"/>
      <w:pPr>
        <w:tabs>
          <w:tab w:val="num" w:pos="2160"/>
        </w:tabs>
        <w:ind w:left="2160" w:hanging="360"/>
      </w:pPr>
      <w:rPr>
        <w:rFonts w:ascii="Arial" w:hAnsi="Arial" w:hint="default"/>
      </w:rPr>
    </w:lvl>
    <w:lvl w:ilvl="3" w:tplc="D4AED204" w:tentative="1">
      <w:start w:val="1"/>
      <w:numFmt w:val="bullet"/>
      <w:lvlText w:val="•"/>
      <w:lvlJc w:val="left"/>
      <w:pPr>
        <w:tabs>
          <w:tab w:val="num" w:pos="2880"/>
        </w:tabs>
        <w:ind w:left="2880" w:hanging="360"/>
      </w:pPr>
      <w:rPr>
        <w:rFonts w:ascii="Arial" w:hAnsi="Arial" w:hint="default"/>
      </w:rPr>
    </w:lvl>
    <w:lvl w:ilvl="4" w:tplc="60ECA3DA" w:tentative="1">
      <w:start w:val="1"/>
      <w:numFmt w:val="bullet"/>
      <w:lvlText w:val="•"/>
      <w:lvlJc w:val="left"/>
      <w:pPr>
        <w:tabs>
          <w:tab w:val="num" w:pos="3600"/>
        </w:tabs>
        <w:ind w:left="3600" w:hanging="360"/>
      </w:pPr>
      <w:rPr>
        <w:rFonts w:ascii="Arial" w:hAnsi="Arial" w:hint="default"/>
      </w:rPr>
    </w:lvl>
    <w:lvl w:ilvl="5" w:tplc="6A083280" w:tentative="1">
      <w:start w:val="1"/>
      <w:numFmt w:val="bullet"/>
      <w:lvlText w:val="•"/>
      <w:lvlJc w:val="left"/>
      <w:pPr>
        <w:tabs>
          <w:tab w:val="num" w:pos="4320"/>
        </w:tabs>
        <w:ind w:left="4320" w:hanging="360"/>
      </w:pPr>
      <w:rPr>
        <w:rFonts w:ascii="Arial" w:hAnsi="Arial" w:hint="default"/>
      </w:rPr>
    </w:lvl>
    <w:lvl w:ilvl="6" w:tplc="D2FEF92C" w:tentative="1">
      <w:start w:val="1"/>
      <w:numFmt w:val="bullet"/>
      <w:lvlText w:val="•"/>
      <w:lvlJc w:val="left"/>
      <w:pPr>
        <w:tabs>
          <w:tab w:val="num" w:pos="5040"/>
        </w:tabs>
        <w:ind w:left="5040" w:hanging="360"/>
      </w:pPr>
      <w:rPr>
        <w:rFonts w:ascii="Arial" w:hAnsi="Arial" w:hint="default"/>
      </w:rPr>
    </w:lvl>
    <w:lvl w:ilvl="7" w:tplc="D4404234" w:tentative="1">
      <w:start w:val="1"/>
      <w:numFmt w:val="bullet"/>
      <w:lvlText w:val="•"/>
      <w:lvlJc w:val="left"/>
      <w:pPr>
        <w:tabs>
          <w:tab w:val="num" w:pos="5760"/>
        </w:tabs>
        <w:ind w:left="5760" w:hanging="360"/>
      </w:pPr>
      <w:rPr>
        <w:rFonts w:ascii="Arial" w:hAnsi="Arial" w:hint="default"/>
      </w:rPr>
    </w:lvl>
    <w:lvl w:ilvl="8" w:tplc="4FCCC44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8" w15:restartNumberingAfterBreak="0">
    <w:nsid w:val="47315A5B"/>
    <w:multiLevelType w:val="hybridMultilevel"/>
    <w:tmpl w:val="3EF0D188"/>
    <w:lvl w:ilvl="0" w:tplc="D8249208">
      <w:start w:val="1"/>
      <w:numFmt w:val="bullet"/>
      <w:lvlText w:val="•"/>
      <w:lvlJc w:val="left"/>
      <w:pPr>
        <w:tabs>
          <w:tab w:val="num" w:pos="720"/>
        </w:tabs>
        <w:ind w:left="720" w:hanging="360"/>
      </w:pPr>
      <w:rPr>
        <w:rFonts w:ascii="Arial" w:hAnsi="Arial" w:hint="default"/>
      </w:rPr>
    </w:lvl>
    <w:lvl w:ilvl="1" w:tplc="B48CED64">
      <w:numFmt w:val="bullet"/>
      <w:lvlText w:val="•"/>
      <w:lvlJc w:val="left"/>
      <w:pPr>
        <w:tabs>
          <w:tab w:val="num" w:pos="1440"/>
        </w:tabs>
        <w:ind w:left="1440" w:hanging="360"/>
      </w:pPr>
      <w:rPr>
        <w:rFonts w:ascii="Arial" w:hAnsi="Arial" w:hint="default"/>
      </w:rPr>
    </w:lvl>
    <w:lvl w:ilvl="2" w:tplc="D196F808">
      <w:numFmt w:val="bullet"/>
      <w:lvlText w:val="•"/>
      <w:lvlJc w:val="left"/>
      <w:pPr>
        <w:tabs>
          <w:tab w:val="num" w:pos="2160"/>
        </w:tabs>
        <w:ind w:left="2160" w:hanging="360"/>
      </w:pPr>
      <w:rPr>
        <w:rFonts w:ascii="Arial" w:hAnsi="Arial" w:hint="default"/>
      </w:rPr>
    </w:lvl>
    <w:lvl w:ilvl="3" w:tplc="D090C9C0" w:tentative="1">
      <w:start w:val="1"/>
      <w:numFmt w:val="bullet"/>
      <w:lvlText w:val="•"/>
      <w:lvlJc w:val="left"/>
      <w:pPr>
        <w:tabs>
          <w:tab w:val="num" w:pos="2880"/>
        </w:tabs>
        <w:ind w:left="2880" w:hanging="360"/>
      </w:pPr>
      <w:rPr>
        <w:rFonts w:ascii="Arial" w:hAnsi="Arial" w:hint="default"/>
      </w:rPr>
    </w:lvl>
    <w:lvl w:ilvl="4" w:tplc="8130965C" w:tentative="1">
      <w:start w:val="1"/>
      <w:numFmt w:val="bullet"/>
      <w:lvlText w:val="•"/>
      <w:lvlJc w:val="left"/>
      <w:pPr>
        <w:tabs>
          <w:tab w:val="num" w:pos="3600"/>
        </w:tabs>
        <w:ind w:left="3600" w:hanging="360"/>
      </w:pPr>
      <w:rPr>
        <w:rFonts w:ascii="Arial" w:hAnsi="Arial" w:hint="default"/>
      </w:rPr>
    </w:lvl>
    <w:lvl w:ilvl="5" w:tplc="C81A03B2" w:tentative="1">
      <w:start w:val="1"/>
      <w:numFmt w:val="bullet"/>
      <w:lvlText w:val="•"/>
      <w:lvlJc w:val="left"/>
      <w:pPr>
        <w:tabs>
          <w:tab w:val="num" w:pos="4320"/>
        </w:tabs>
        <w:ind w:left="4320" w:hanging="360"/>
      </w:pPr>
      <w:rPr>
        <w:rFonts w:ascii="Arial" w:hAnsi="Arial" w:hint="default"/>
      </w:rPr>
    </w:lvl>
    <w:lvl w:ilvl="6" w:tplc="2EF82ACA" w:tentative="1">
      <w:start w:val="1"/>
      <w:numFmt w:val="bullet"/>
      <w:lvlText w:val="•"/>
      <w:lvlJc w:val="left"/>
      <w:pPr>
        <w:tabs>
          <w:tab w:val="num" w:pos="5040"/>
        </w:tabs>
        <w:ind w:left="5040" w:hanging="360"/>
      </w:pPr>
      <w:rPr>
        <w:rFonts w:ascii="Arial" w:hAnsi="Arial" w:hint="default"/>
      </w:rPr>
    </w:lvl>
    <w:lvl w:ilvl="7" w:tplc="F6BE7BAA" w:tentative="1">
      <w:start w:val="1"/>
      <w:numFmt w:val="bullet"/>
      <w:lvlText w:val="•"/>
      <w:lvlJc w:val="left"/>
      <w:pPr>
        <w:tabs>
          <w:tab w:val="num" w:pos="5760"/>
        </w:tabs>
        <w:ind w:left="5760" w:hanging="360"/>
      </w:pPr>
      <w:rPr>
        <w:rFonts w:ascii="Arial" w:hAnsi="Arial" w:hint="default"/>
      </w:rPr>
    </w:lvl>
    <w:lvl w:ilvl="8" w:tplc="C3169C4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14C4D4C"/>
    <w:multiLevelType w:val="hybridMultilevel"/>
    <w:tmpl w:val="49A842C8"/>
    <w:lvl w:ilvl="0" w:tplc="6D04B3A0">
      <w:start w:val="1"/>
      <w:numFmt w:val="bullet"/>
      <w:lvlText w:val="•"/>
      <w:lvlJc w:val="left"/>
      <w:pPr>
        <w:tabs>
          <w:tab w:val="num" w:pos="720"/>
        </w:tabs>
        <w:ind w:left="720" w:hanging="360"/>
      </w:pPr>
      <w:rPr>
        <w:rFonts w:ascii="Arial" w:hAnsi="Arial" w:hint="default"/>
      </w:rPr>
    </w:lvl>
    <w:lvl w:ilvl="1" w:tplc="B608D744">
      <w:numFmt w:val="bullet"/>
      <w:lvlText w:val="•"/>
      <w:lvlJc w:val="left"/>
      <w:pPr>
        <w:tabs>
          <w:tab w:val="num" w:pos="1440"/>
        </w:tabs>
        <w:ind w:left="1440" w:hanging="360"/>
      </w:pPr>
      <w:rPr>
        <w:rFonts w:ascii="Arial" w:hAnsi="Arial" w:hint="default"/>
      </w:rPr>
    </w:lvl>
    <w:lvl w:ilvl="2" w:tplc="027CBA54">
      <w:numFmt w:val="bullet"/>
      <w:lvlText w:val="•"/>
      <w:lvlJc w:val="left"/>
      <w:pPr>
        <w:tabs>
          <w:tab w:val="num" w:pos="2160"/>
        </w:tabs>
        <w:ind w:left="2160" w:hanging="360"/>
      </w:pPr>
      <w:rPr>
        <w:rFonts w:ascii="Arial" w:hAnsi="Arial" w:hint="default"/>
      </w:rPr>
    </w:lvl>
    <w:lvl w:ilvl="3" w:tplc="9BD4A13E" w:tentative="1">
      <w:start w:val="1"/>
      <w:numFmt w:val="bullet"/>
      <w:lvlText w:val="•"/>
      <w:lvlJc w:val="left"/>
      <w:pPr>
        <w:tabs>
          <w:tab w:val="num" w:pos="2880"/>
        </w:tabs>
        <w:ind w:left="2880" w:hanging="360"/>
      </w:pPr>
      <w:rPr>
        <w:rFonts w:ascii="Arial" w:hAnsi="Arial" w:hint="default"/>
      </w:rPr>
    </w:lvl>
    <w:lvl w:ilvl="4" w:tplc="429E34A6" w:tentative="1">
      <w:start w:val="1"/>
      <w:numFmt w:val="bullet"/>
      <w:lvlText w:val="•"/>
      <w:lvlJc w:val="left"/>
      <w:pPr>
        <w:tabs>
          <w:tab w:val="num" w:pos="3600"/>
        </w:tabs>
        <w:ind w:left="3600" w:hanging="360"/>
      </w:pPr>
      <w:rPr>
        <w:rFonts w:ascii="Arial" w:hAnsi="Arial" w:hint="default"/>
      </w:rPr>
    </w:lvl>
    <w:lvl w:ilvl="5" w:tplc="3E826F2E" w:tentative="1">
      <w:start w:val="1"/>
      <w:numFmt w:val="bullet"/>
      <w:lvlText w:val="•"/>
      <w:lvlJc w:val="left"/>
      <w:pPr>
        <w:tabs>
          <w:tab w:val="num" w:pos="4320"/>
        </w:tabs>
        <w:ind w:left="4320" w:hanging="360"/>
      </w:pPr>
      <w:rPr>
        <w:rFonts w:ascii="Arial" w:hAnsi="Arial" w:hint="default"/>
      </w:rPr>
    </w:lvl>
    <w:lvl w:ilvl="6" w:tplc="C298E5CA" w:tentative="1">
      <w:start w:val="1"/>
      <w:numFmt w:val="bullet"/>
      <w:lvlText w:val="•"/>
      <w:lvlJc w:val="left"/>
      <w:pPr>
        <w:tabs>
          <w:tab w:val="num" w:pos="5040"/>
        </w:tabs>
        <w:ind w:left="5040" w:hanging="360"/>
      </w:pPr>
      <w:rPr>
        <w:rFonts w:ascii="Arial" w:hAnsi="Arial" w:hint="default"/>
      </w:rPr>
    </w:lvl>
    <w:lvl w:ilvl="7" w:tplc="29448D8C" w:tentative="1">
      <w:start w:val="1"/>
      <w:numFmt w:val="bullet"/>
      <w:lvlText w:val="•"/>
      <w:lvlJc w:val="left"/>
      <w:pPr>
        <w:tabs>
          <w:tab w:val="num" w:pos="5760"/>
        </w:tabs>
        <w:ind w:left="5760" w:hanging="360"/>
      </w:pPr>
      <w:rPr>
        <w:rFonts w:ascii="Arial" w:hAnsi="Arial" w:hint="default"/>
      </w:rPr>
    </w:lvl>
    <w:lvl w:ilvl="8" w:tplc="CCB01C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0"/>
  </w:num>
  <w:num w:numId="2">
    <w:abstractNumId w:val="2"/>
  </w:num>
  <w:num w:numId="3">
    <w:abstractNumId w:val="11"/>
  </w:num>
  <w:num w:numId="4">
    <w:abstractNumId w:val="13"/>
  </w:num>
  <w:num w:numId="5">
    <w:abstractNumId w:val="7"/>
  </w:num>
  <w:num w:numId="6">
    <w:abstractNumId w:val="5"/>
  </w:num>
  <w:num w:numId="7">
    <w:abstractNumId w:val="0"/>
  </w:num>
  <w:num w:numId="8">
    <w:abstractNumId w:val="1"/>
  </w:num>
  <w:num w:numId="9">
    <w:abstractNumId w:val="3"/>
  </w:num>
  <w:num w:numId="10">
    <w:abstractNumId w:val="14"/>
  </w:num>
  <w:num w:numId="11">
    <w:abstractNumId w:val="9"/>
  </w:num>
  <w:num w:numId="12">
    <w:abstractNumId w:val="4"/>
  </w:num>
  <w:num w:numId="13">
    <w:abstractNumId w:val="12"/>
  </w:num>
  <w:num w:numId="14">
    <w:abstractNumId w:val="6"/>
  </w:num>
  <w:num w:numId="15">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3">
    <w15:presenceInfo w15:providerId="None" w15:userId="Huawei-RKy3"/>
  </w15:person>
  <w15:person w15:author="Huawei-RKy2">
    <w15:presenceInfo w15:providerId="None" w15:userId="Huawei-RK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665F7"/>
    <w:rsid w:val="0007014E"/>
    <w:rsid w:val="000709B0"/>
    <w:rsid w:val="0007361F"/>
    <w:rsid w:val="0007442D"/>
    <w:rsid w:val="00080512"/>
    <w:rsid w:val="00087D4F"/>
    <w:rsid w:val="00090174"/>
    <w:rsid w:val="00092400"/>
    <w:rsid w:val="000B098D"/>
    <w:rsid w:val="000B386C"/>
    <w:rsid w:val="000C45E3"/>
    <w:rsid w:val="000C47C3"/>
    <w:rsid w:val="000C4F59"/>
    <w:rsid w:val="000C5861"/>
    <w:rsid w:val="000D58AB"/>
    <w:rsid w:val="000E0745"/>
    <w:rsid w:val="000E4442"/>
    <w:rsid w:val="000F03AA"/>
    <w:rsid w:val="000F097E"/>
    <w:rsid w:val="000F2726"/>
    <w:rsid w:val="000F4A94"/>
    <w:rsid w:val="000F67B3"/>
    <w:rsid w:val="001016A7"/>
    <w:rsid w:val="00103EC9"/>
    <w:rsid w:val="00104EA2"/>
    <w:rsid w:val="00107069"/>
    <w:rsid w:val="00121A94"/>
    <w:rsid w:val="001242E2"/>
    <w:rsid w:val="00130C28"/>
    <w:rsid w:val="00133525"/>
    <w:rsid w:val="00133842"/>
    <w:rsid w:val="0014339E"/>
    <w:rsid w:val="001521E2"/>
    <w:rsid w:val="0016077B"/>
    <w:rsid w:val="00161CE3"/>
    <w:rsid w:val="001708E8"/>
    <w:rsid w:val="001744A9"/>
    <w:rsid w:val="001749AF"/>
    <w:rsid w:val="00175931"/>
    <w:rsid w:val="001855C6"/>
    <w:rsid w:val="00185D44"/>
    <w:rsid w:val="00187255"/>
    <w:rsid w:val="00192677"/>
    <w:rsid w:val="001A4C42"/>
    <w:rsid w:val="001A7420"/>
    <w:rsid w:val="001B1364"/>
    <w:rsid w:val="001B40A8"/>
    <w:rsid w:val="001B6637"/>
    <w:rsid w:val="001C21C3"/>
    <w:rsid w:val="001C4C76"/>
    <w:rsid w:val="001C6E15"/>
    <w:rsid w:val="001D02C2"/>
    <w:rsid w:val="001E6671"/>
    <w:rsid w:val="001F0C1D"/>
    <w:rsid w:val="001F1132"/>
    <w:rsid w:val="001F168B"/>
    <w:rsid w:val="001F1932"/>
    <w:rsid w:val="001F5FFE"/>
    <w:rsid w:val="00200102"/>
    <w:rsid w:val="0021591F"/>
    <w:rsid w:val="00221982"/>
    <w:rsid w:val="00225AB4"/>
    <w:rsid w:val="002331D7"/>
    <w:rsid w:val="002347A2"/>
    <w:rsid w:val="002431E2"/>
    <w:rsid w:val="00245905"/>
    <w:rsid w:val="00246CB3"/>
    <w:rsid w:val="00260CE1"/>
    <w:rsid w:val="00261B39"/>
    <w:rsid w:val="00262AE6"/>
    <w:rsid w:val="00264D78"/>
    <w:rsid w:val="00266C86"/>
    <w:rsid w:val="002675F0"/>
    <w:rsid w:val="00273D30"/>
    <w:rsid w:val="002776C4"/>
    <w:rsid w:val="00277A77"/>
    <w:rsid w:val="00284512"/>
    <w:rsid w:val="002852A0"/>
    <w:rsid w:val="002856C7"/>
    <w:rsid w:val="002A49C5"/>
    <w:rsid w:val="002B127C"/>
    <w:rsid w:val="002B6339"/>
    <w:rsid w:val="002B653F"/>
    <w:rsid w:val="002D6306"/>
    <w:rsid w:val="002E00EE"/>
    <w:rsid w:val="002E133E"/>
    <w:rsid w:val="0031005D"/>
    <w:rsid w:val="00311AA6"/>
    <w:rsid w:val="00316A11"/>
    <w:rsid w:val="003172DC"/>
    <w:rsid w:val="003175CD"/>
    <w:rsid w:val="003222A1"/>
    <w:rsid w:val="003272C6"/>
    <w:rsid w:val="0033742A"/>
    <w:rsid w:val="00351F59"/>
    <w:rsid w:val="00352556"/>
    <w:rsid w:val="003532DA"/>
    <w:rsid w:val="0035462D"/>
    <w:rsid w:val="003554DE"/>
    <w:rsid w:val="00362714"/>
    <w:rsid w:val="00362A3E"/>
    <w:rsid w:val="003663F8"/>
    <w:rsid w:val="0036707F"/>
    <w:rsid w:val="00374D16"/>
    <w:rsid w:val="00376406"/>
    <w:rsid w:val="003765B8"/>
    <w:rsid w:val="0037754A"/>
    <w:rsid w:val="003860F2"/>
    <w:rsid w:val="00386C8A"/>
    <w:rsid w:val="00394014"/>
    <w:rsid w:val="003A2B4E"/>
    <w:rsid w:val="003A34E6"/>
    <w:rsid w:val="003A5ED7"/>
    <w:rsid w:val="003B2CAD"/>
    <w:rsid w:val="003C02F3"/>
    <w:rsid w:val="003C3971"/>
    <w:rsid w:val="003C62C1"/>
    <w:rsid w:val="003D5242"/>
    <w:rsid w:val="003D548E"/>
    <w:rsid w:val="003D71F2"/>
    <w:rsid w:val="003E2797"/>
    <w:rsid w:val="003F169C"/>
    <w:rsid w:val="003F6088"/>
    <w:rsid w:val="004057B6"/>
    <w:rsid w:val="004110F5"/>
    <w:rsid w:val="004171A7"/>
    <w:rsid w:val="00423334"/>
    <w:rsid w:val="00430239"/>
    <w:rsid w:val="00430478"/>
    <w:rsid w:val="00433396"/>
    <w:rsid w:val="004345EC"/>
    <w:rsid w:val="004365FF"/>
    <w:rsid w:val="004374BF"/>
    <w:rsid w:val="004406E3"/>
    <w:rsid w:val="004419F7"/>
    <w:rsid w:val="00443B5E"/>
    <w:rsid w:val="00465515"/>
    <w:rsid w:val="00467A44"/>
    <w:rsid w:val="00476A3B"/>
    <w:rsid w:val="004840C0"/>
    <w:rsid w:val="00484A2B"/>
    <w:rsid w:val="00485558"/>
    <w:rsid w:val="004874C6"/>
    <w:rsid w:val="004918C5"/>
    <w:rsid w:val="0049209B"/>
    <w:rsid w:val="00494D43"/>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4DFF"/>
    <w:rsid w:val="0051607E"/>
    <w:rsid w:val="0052056B"/>
    <w:rsid w:val="00521727"/>
    <w:rsid w:val="0052310C"/>
    <w:rsid w:val="00523BFB"/>
    <w:rsid w:val="005265E1"/>
    <w:rsid w:val="00526EB2"/>
    <w:rsid w:val="005276B3"/>
    <w:rsid w:val="0053035A"/>
    <w:rsid w:val="00532794"/>
    <w:rsid w:val="0053363A"/>
    <w:rsid w:val="0053388B"/>
    <w:rsid w:val="00535773"/>
    <w:rsid w:val="005408AC"/>
    <w:rsid w:val="00543E6C"/>
    <w:rsid w:val="00544255"/>
    <w:rsid w:val="00551386"/>
    <w:rsid w:val="0055318C"/>
    <w:rsid w:val="00556A2E"/>
    <w:rsid w:val="00560E28"/>
    <w:rsid w:val="00565087"/>
    <w:rsid w:val="00566FA1"/>
    <w:rsid w:val="0057451C"/>
    <w:rsid w:val="005749EE"/>
    <w:rsid w:val="005826D4"/>
    <w:rsid w:val="00591DA1"/>
    <w:rsid w:val="00597B11"/>
    <w:rsid w:val="005A2C0F"/>
    <w:rsid w:val="005A4B47"/>
    <w:rsid w:val="005C62BF"/>
    <w:rsid w:val="005C67FF"/>
    <w:rsid w:val="005C704F"/>
    <w:rsid w:val="005D0D0B"/>
    <w:rsid w:val="005D0D92"/>
    <w:rsid w:val="005D2E01"/>
    <w:rsid w:val="005D6561"/>
    <w:rsid w:val="005D7156"/>
    <w:rsid w:val="005D7526"/>
    <w:rsid w:val="005E4962"/>
    <w:rsid w:val="005E4BB2"/>
    <w:rsid w:val="005E621D"/>
    <w:rsid w:val="005F3925"/>
    <w:rsid w:val="005F62EB"/>
    <w:rsid w:val="005F6F83"/>
    <w:rsid w:val="00602AEA"/>
    <w:rsid w:val="006049D7"/>
    <w:rsid w:val="00604B6C"/>
    <w:rsid w:val="00611E6E"/>
    <w:rsid w:val="00614FDF"/>
    <w:rsid w:val="006159E8"/>
    <w:rsid w:val="00617E29"/>
    <w:rsid w:val="006253B8"/>
    <w:rsid w:val="00632877"/>
    <w:rsid w:val="0063543D"/>
    <w:rsid w:val="00646FD0"/>
    <w:rsid w:val="00647114"/>
    <w:rsid w:val="00651218"/>
    <w:rsid w:val="00675956"/>
    <w:rsid w:val="006846A4"/>
    <w:rsid w:val="00687518"/>
    <w:rsid w:val="0069627A"/>
    <w:rsid w:val="00696741"/>
    <w:rsid w:val="006A2C14"/>
    <w:rsid w:val="006A323F"/>
    <w:rsid w:val="006A738B"/>
    <w:rsid w:val="006B30D0"/>
    <w:rsid w:val="006C041E"/>
    <w:rsid w:val="006C21D5"/>
    <w:rsid w:val="006C3D95"/>
    <w:rsid w:val="006C4D64"/>
    <w:rsid w:val="006D180B"/>
    <w:rsid w:val="006E5C86"/>
    <w:rsid w:val="006E60F3"/>
    <w:rsid w:val="006F490D"/>
    <w:rsid w:val="006F744A"/>
    <w:rsid w:val="00700B79"/>
    <w:rsid w:val="00701116"/>
    <w:rsid w:val="00701FE6"/>
    <w:rsid w:val="007040BE"/>
    <w:rsid w:val="00705720"/>
    <w:rsid w:val="007059EA"/>
    <w:rsid w:val="00706485"/>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1F0F"/>
    <w:rsid w:val="00782147"/>
    <w:rsid w:val="00792DE0"/>
    <w:rsid w:val="00796A2B"/>
    <w:rsid w:val="007A3C52"/>
    <w:rsid w:val="007A46B6"/>
    <w:rsid w:val="007A6295"/>
    <w:rsid w:val="007B600E"/>
    <w:rsid w:val="007B7E8F"/>
    <w:rsid w:val="007D1D31"/>
    <w:rsid w:val="007D3979"/>
    <w:rsid w:val="007E120F"/>
    <w:rsid w:val="007E24AF"/>
    <w:rsid w:val="007E38E2"/>
    <w:rsid w:val="007E61D0"/>
    <w:rsid w:val="007E6F3D"/>
    <w:rsid w:val="007F060A"/>
    <w:rsid w:val="007F0F4A"/>
    <w:rsid w:val="007F49AE"/>
    <w:rsid w:val="007F4CAD"/>
    <w:rsid w:val="007F5C32"/>
    <w:rsid w:val="007F6374"/>
    <w:rsid w:val="008028A4"/>
    <w:rsid w:val="00805F74"/>
    <w:rsid w:val="008176F4"/>
    <w:rsid w:val="008262E5"/>
    <w:rsid w:val="0083021D"/>
    <w:rsid w:val="00830747"/>
    <w:rsid w:val="0083100A"/>
    <w:rsid w:val="0083471D"/>
    <w:rsid w:val="00835E49"/>
    <w:rsid w:val="00836731"/>
    <w:rsid w:val="008418D0"/>
    <w:rsid w:val="00847768"/>
    <w:rsid w:val="008528B7"/>
    <w:rsid w:val="00852EDF"/>
    <w:rsid w:val="0085446A"/>
    <w:rsid w:val="008635DF"/>
    <w:rsid w:val="00864DD3"/>
    <w:rsid w:val="00866EA8"/>
    <w:rsid w:val="00872A01"/>
    <w:rsid w:val="00873873"/>
    <w:rsid w:val="008740BA"/>
    <w:rsid w:val="008768CA"/>
    <w:rsid w:val="00881487"/>
    <w:rsid w:val="00883B04"/>
    <w:rsid w:val="00885334"/>
    <w:rsid w:val="008963F0"/>
    <w:rsid w:val="008A2E42"/>
    <w:rsid w:val="008A38F7"/>
    <w:rsid w:val="008A3E58"/>
    <w:rsid w:val="008A6A51"/>
    <w:rsid w:val="008B2D49"/>
    <w:rsid w:val="008B5666"/>
    <w:rsid w:val="008C384C"/>
    <w:rsid w:val="008E066E"/>
    <w:rsid w:val="008E2A44"/>
    <w:rsid w:val="008E7741"/>
    <w:rsid w:val="008F1ADA"/>
    <w:rsid w:val="008F32C7"/>
    <w:rsid w:val="008F346D"/>
    <w:rsid w:val="00901B28"/>
    <w:rsid w:val="00902162"/>
    <w:rsid w:val="0090271F"/>
    <w:rsid w:val="009028CD"/>
    <w:rsid w:val="00902E23"/>
    <w:rsid w:val="00903D6D"/>
    <w:rsid w:val="0091037E"/>
    <w:rsid w:val="009114D7"/>
    <w:rsid w:val="00912B72"/>
    <w:rsid w:val="0091348E"/>
    <w:rsid w:val="00917CCB"/>
    <w:rsid w:val="0092327A"/>
    <w:rsid w:val="009232FB"/>
    <w:rsid w:val="00934248"/>
    <w:rsid w:val="00936771"/>
    <w:rsid w:val="00937280"/>
    <w:rsid w:val="009373D7"/>
    <w:rsid w:val="00942EC2"/>
    <w:rsid w:val="00943A14"/>
    <w:rsid w:val="0094555C"/>
    <w:rsid w:val="00946386"/>
    <w:rsid w:val="0095387D"/>
    <w:rsid w:val="00964F1F"/>
    <w:rsid w:val="00966551"/>
    <w:rsid w:val="00976A99"/>
    <w:rsid w:val="00981062"/>
    <w:rsid w:val="00982ED2"/>
    <w:rsid w:val="009854ED"/>
    <w:rsid w:val="0098575D"/>
    <w:rsid w:val="009904B6"/>
    <w:rsid w:val="0099150B"/>
    <w:rsid w:val="009937AE"/>
    <w:rsid w:val="00993846"/>
    <w:rsid w:val="00996A98"/>
    <w:rsid w:val="009A02B0"/>
    <w:rsid w:val="009A6C15"/>
    <w:rsid w:val="009B2CB8"/>
    <w:rsid w:val="009D401A"/>
    <w:rsid w:val="009D631A"/>
    <w:rsid w:val="009D716E"/>
    <w:rsid w:val="009E213A"/>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5AD0"/>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F4D56"/>
    <w:rsid w:val="00AF7B19"/>
    <w:rsid w:val="00B15449"/>
    <w:rsid w:val="00B24B03"/>
    <w:rsid w:val="00B339B8"/>
    <w:rsid w:val="00B413A1"/>
    <w:rsid w:val="00B4304E"/>
    <w:rsid w:val="00B73A47"/>
    <w:rsid w:val="00B74CF7"/>
    <w:rsid w:val="00B7697F"/>
    <w:rsid w:val="00B81D4F"/>
    <w:rsid w:val="00B84ACF"/>
    <w:rsid w:val="00B84BB4"/>
    <w:rsid w:val="00B93086"/>
    <w:rsid w:val="00B9415A"/>
    <w:rsid w:val="00BA02BA"/>
    <w:rsid w:val="00BA113A"/>
    <w:rsid w:val="00BA19ED"/>
    <w:rsid w:val="00BA49C0"/>
    <w:rsid w:val="00BA4B8D"/>
    <w:rsid w:val="00BA5264"/>
    <w:rsid w:val="00BA6320"/>
    <w:rsid w:val="00BB1D7A"/>
    <w:rsid w:val="00BC0F7D"/>
    <w:rsid w:val="00BC3EA3"/>
    <w:rsid w:val="00BC55C8"/>
    <w:rsid w:val="00BC5A4F"/>
    <w:rsid w:val="00BC5C52"/>
    <w:rsid w:val="00BC7139"/>
    <w:rsid w:val="00BD1EF9"/>
    <w:rsid w:val="00BD7D31"/>
    <w:rsid w:val="00BE247B"/>
    <w:rsid w:val="00BE3255"/>
    <w:rsid w:val="00BE4729"/>
    <w:rsid w:val="00BE7BDE"/>
    <w:rsid w:val="00BF095B"/>
    <w:rsid w:val="00BF128E"/>
    <w:rsid w:val="00BF13A6"/>
    <w:rsid w:val="00BF20ED"/>
    <w:rsid w:val="00BF58C0"/>
    <w:rsid w:val="00BF61DF"/>
    <w:rsid w:val="00BF66D8"/>
    <w:rsid w:val="00C03235"/>
    <w:rsid w:val="00C034BE"/>
    <w:rsid w:val="00C074DD"/>
    <w:rsid w:val="00C113D8"/>
    <w:rsid w:val="00C1496A"/>
    <w:rsid w:val="00C16A94"/>
    <w:rsid w:val="00C17830"/>
    <w:rsid w:val="00C27FB2"/>
    <w:rsid w:val="00C302B6"/>
    <w:rsid w:val="00C31963"/>
    <w:rsid w:val="00C32377"/>
    <w:rsid w:val="00C328A7"/>
    <w:rsid w:val="00C33079"/>
    <w:rsid w:val="00C36137"/>
    <w:rsid w:val="00C42F8E"/>
    <w:rsid w:val="00C45231"/>
    <w:rsid w:val="00C46B45"/>
    <w:rsid w:val="00C47692"/>
    <w:rsid w:val="00C51741"/>
    <w:rsid w:val="00C537C0"/>
    <w:rsid w:val="00C565AA"/>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D0B6C"/>
    <w:rsid w:val="00CD7DED"/>
    <w:rsid w:val="00CE17F2"/>
    <w:rsid w:val="00CE3306"/>
    <w:rsid w:val="00CE7ECD"/>
    <w:rsid w:val="00CF2A0A"/>
    <w:rsid w:val="00D17838"/>
    <w:rsid w:val="00D2092F"/>
    <w:rsid w:val="00D237CC"/>
    <w:rsid w:val="00D24993"/>
    <w:rsid w:val="00D33A9D"/>
    <w:rsid w:val="00D354FC"/>
    <w:rsid w:val="00D37210"/>
    <w:rsid w:val="00D40EB5"/>
    <w:rsid w:val="00D42ED2"/>
    <w:rsid w:val="00D45EA7"/>
    <w:rsid w:val="00D50BDF"/>
    <w:rsid w:val="00D53E8B"/>
    <w:rsid w:val="00D55DCB"/>
    <w:rsid w:val="00D57972"/>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5FCF"/>
    <w:rsid w:val="00DA0403"/>
    <w:rsid w:val="00DA08BB"/>
    <w:rsid w:val="00DA7A03"/>
    <w:rsid w:val="00DB1818"/>
    <w:rsid w:val="00DB362E"/>
    <w:rsid w:val="00DB5210"/>
    <w:rsid w:val="00DC1B17"/>
    <w:rsid w:val="00DC309B"/>
    <w:rsid w:val="00DC4DA2"/>
    <w:rsid w:val="00DC61F1"/>
    <w:rsid w:val="00DD4C17"/>
    <w:rsid w:val="00DD5AD3"/>
    <w:rsid w:val="00DD74A5"/>
    <w:rsid w:val="00DE13B7"/>
    <w:rsid w:val="00DF1FE0"/>
    <w:rsid w:val="00DF2B1F"/>
    <w:rsid w:val="00DF62CD"/>
    <w:rsid w:val="00E10564"/>
    <w:rsid w:val="00E16509"/>
    <w:rsid w:val="00E21EC2"/>
    <w:rsid w:val="00E3574B"/>
    <w:rsid w:val="00E37004"/>
    <w:rsid w:val="00E378FD"/>
    <w:rsid w:val="00E40FE5"/>
    <w:rsid w:val="00E44582"/>
    <w:rsid w:val="00E46EE4"/>
    <w:rsid w:val="00E47839"/>
    <w:rsid w:val="00E626BD"/>
    <w:rsid w:val="00E62A95"/>
    <w:rsid w:val="00E77340"/>
    <w:rsid w:val="00E77345"/>
    <w:rsid w:val="00E77645"/>
    <w:rsid w:val="00E81DD9"/>
    <w:rsid w:val="00E8219B"/>
    <w:rsid w:val="00E86CA9"/>
    <w:rsid w:val="00E92B49"/>
    <w:rsid w:val="00E96AFE"/>
    <w:rsid w:val="00E974BF"/>
    <w:rsid w:val="00EA15B0"/>
    <w:rsid w:val="00EA35CE"/>
    <w:rsid w:val="00EA5D33"/>
    <w:rsid w:val="00EA5EA7"/>
    <w:rsid w:val="00EA63DC"/>
    <w:rsid w:val="00EC4A25"/>
    <w:rsid w:val="00ED5D38"/>
    <w:rsid w:val="00EE03E3"/>
    <w:rsid w:val="00EE57CF"/>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3932"/>
    <w:rsid w:val="00FB4B0D"/>
    <w:rsid w:val="00FB4E42"/>
    <w:rsid w:val="00FC0B51"/>
    <w:rsid w:val="00FC1192"/>
    <w:rsid w:val="00FC3855"/>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uiPriority w:val="99"/>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2146723">
      <w:bodyDiv w:val="1"/>
      <w:marLeft w:val="0"/>
      <w:marRight w:val="0"/>
      <w:marTop w:val="0"/>
      <w:marBottom w:val="0"/>
      <w:divBdr>
        <w:top w:val="none" w:sz="0" w:space="0" w:color="auto"/>
        <w:left w:val="none" w:sz="0" w:space="0" w:color="auto"/>
        <w:bottom w:val="none" w:sz="0" w:space="0" w:color="auto"/>
        <w:right w:val="none" w:sz="0" w:space="0" w:color="auto"/>
      </w:divBdr>
      <w:divsChild>
        <w:div w:id="208226067">
          <w:marLeft w:val="360"/>
          <w:marRight w:val="0"/>
          <w:marTop w:val="200"/>
          <w:marBottom w:val="0"/>
          <w:divBdr>
            <w:top w:val="none" w:sz="0" w:space="0" w:color="auto"/>
            <w:left w:val="none" w:sz="0" w:space="0" w:color="auto"/>
            <w:bottom w:val="none" w:sz="0" w:space="0" w:color="auto"/>
            <w:right w:val="none" w:sz="0" w:space="0" w:color="auto"/>
          </w:divBdr>
        </w:div>
        <w:div w:id="445780022">
          <w:marLeft w:val="1080"/>
          <w:marRight w:val="0"/>
          <w:marTop w:val="100"/>
          <w:marBottom w:val="0"/>
          <w:divBdr>
            <w:top w:val="none" w:sz="0" w:space="0" w:color="auto"/>
            <w:left w:val="none" w:sz="0" w:space="0" w:color="auto"/>
            <w:bottom w:val="none" w:sz="0" w:space="0" w:color="auto"/>
            <w:right w:val="none" w:sz="0" w:space="0" w:color="auto"/>
          </w:divBdr>
        </w:div>
        <w:div w:id="470174226">
          <w:marLeft w:val="1080"/>
          <w:marRight w:val="0"/>
          <w:marTop w:val="100"/>
          <w:marBottom w:val="0"/>
          <w:divBdr>
            <w:top w:val="none" w:sz="0" w:space="0" w:color="auto"/>
            <w:left w:val="none" w:sz="0" w:space="0" w:color="auto"/>
            <w:bottom w:val="none" w:sz="0" w:space="0" w:color="auto"/>
            <w:right w:val="none" w:sz="0" w:space="0" w:color="auto"/>
          </w:divBdr>
        </w:div>
        <w:div w:id="311056982">
          <w:marLeft w:val="1080"/>
          <w:marRight w:val="0"/>
          <w:marTop w:val="100"/>
          <w:marBottom w:val="0"/>
          <w:divBdr>
            <w:top w:val="none" w:sz="0" w:space="0" w:color="auto"/>
            <w:left w:val="none" w:sz="0" w:space="0" w:color="auto"/>
            <w:bottom w:val="none" w:sz="0" w:space="0" w:color="auto"/>
            <w:right w:val="none" w:sz="0" w:space="0" w:color="auto"/>
          </w:divBdr>
        </w:div>
        <w:div w:id="1177648882">
          <w:marLeft w:val="1800"/>
          <w:marRight w:val="0"/>
          <w:marTop w:val="100"/>
          <w:marBottom w:val="0"/>
          <w:divBdr>
            <w:top w:val="none" w:sz="0" w:space="0" w:color="auto"/>
            <w:left w:val="none" w:sz="0" w:space="0" w:color="auto"/>
            <w:bottom w:val="none" w:sz="0" w:space="0" w:color="auto"/>
            <w:right w:val="none" w:sz="0" w:space="0" w:color="auto"/>
          </w:divBdr>
        </w:div>
        <w:div w:id="2121947749">
          <w:marLeft w:val="360"/>
          <w:marRight w:val="0"/>
          <w:marTop w:val="200"/>
          <w:marBottom w:val="0"/>
          <w:divBdr>
            <w:top w:val="none" w:sz="0" w:space="0" w:color="auto"/>
            <w:left w:val="none" w:sz="0" w:space="0" w:color="auto"/>
            <w:bottom w:val="none" w:sz="0" w:space="0" w:color="auto"/>
            <w:right w:val="none" w:sz="0" w:space="0" w:color="auto"/>
          </w:divBdr>
        </w:div>
        <w:div w:id="1361393343">
          <w:marLeft w:val="1080"/>
          <w:marRight w:val="0"/>
          <w:marTop w:val="100"/>
          <w:marBottom w:val="0"/>
          <w:divBdr>
            <w:top w:val="none" w:sz="0" w:space="0" w:color="auto"/>
            <w:left w:val="none" w:sz="0" w:space="0" w:color="auto"/>
            <w:bottom w:val="none" w:sz="0" w:space="0" w:color="auto"/>
            <w:right w:val="none" w:sz="0" w:space="0" w:color="auto"/>
          </w:divBdr>
        </w:div>
        <w:div w:id="1751536755">
          <w:marLeft w:val="1080"/>
          <w:marRight w:val="0"/>
          <w:marTop w:val="100"/>
          <w:marBottom w:val="0"/>
          <w:divBdr>
            <w:top w:val="none" w:sz="0" w:space="0" w:color="auto"/>
            <w:left w:val="none" w:sz="0" w:space="0" w:color="auto"/>
            <w:bottom w:val="none" w:sz="0" w:space="0" w:color="auto"/>
            <w:right w:val="none" w:sz="0" w:space="0" w:color="auto"/>
          </w:divBdr>
        </w:div>
        <w:div w:id="1193348232">
          <w:marLeft w:val="1080"/>
          <w:marRight w:val="0"/>
          <w:marTop w:val="100"/>
          <w:marBottom w:val="0"/>
          <w:divBdr>
            <w:top w:val="none" w:sz="0" w:space="0" w:color="auto"/>
            <w:left w:val="none" w:sz="0" w:space="0" w:color="auto"/>
            <w:bottom w:val="none" w:sz="0" w:space="0" w:color="auto"/>
            <w:right w:val="none" w:sz="0" w:space="0" w:color="auto"/>
          </w:divBdr>
        </w:div>
      </w:divsChild>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81587649">
      <w:bodyDiv w:val="1"/>
      <w:marLeft w:val="0"/>
      <w:marRight w:val="0"/>
      <w:marTop w:val="0"/>
      <w:marBottom w:val="0"/>
      <w:divBdr>
        <w:top w:val="none" w:sz="0" w:space="0" w:color="auto"/>
        <w:left w:val="none" w:sz="0" w:space="0" w:color="auto"/>
        <w:bottom w:val="none" w:sz="0" w:space="0" w:color="auto"/>
        <w:right w:val="none" w:sz="0" w:space="0" w:color="auto"/>
      </w:divBdr>
      <w:divsChild>
        <w:div w:id="114830428">
          <w:marLeft w:val="360"/>
          <w:marRight w:val="0"/>
          <w:marTop w:val="200"/>
          <w:marBottom w:val="0"/>
          <w:divBdr>
            <w:top w:val="none" w:sz="0" w:space="0" w:color="auto"/>
            <w:left w:val="none" w:sz="0" w:space="0" w:color="auto"/>
            <w:bottom w:val="none" w:sz="0" w:space="0" w:color="auto"/>
            <w:right w:val="none" w:sz="0" w:space="0" w:color="auto"/>
          </w:divBdr>
        </w:div>
        <w:div w:id="1378161635">
          <w:marLeft w:val="1080"/>
          <w:marRight w:val="0"/>
          <w:marTop w:val="100"/>
          <w:marBottom w:val="0"/>
          <w:divBdr>
            <w:top w:val="none" w:sz="0" w:space="0" w:color="auto"/>
            <w:left w:val="none" w:sz="0" w:space="0" w:color="auto"/>
            <w:bottom w:val="none" w:sz="0" w:space="0" w:color="auto"/>
            <w:right w:val="none" w:sz="0" w:space="0" w:color="auto"/>
          </w:divBdr>
        </w:div>
        <w:div w:id="174930377">
          <w:marLeft w:val="1080"/>
          <w:marRight w:val="0"/>
          <w:marTop w:val="100"/>
          <w:marBottom w:val="0"/>
          <w:divBdr>
            <w:top w:val="none" w:sz="0" w:space="0" w:color="auto"/>
            <w:left w:val="none" w:sz="0" w:space="0" w:color="auto"/>
            <w:bottom w:val="none" w:sz="0" w:space="0" w:color="auto"/>
            <w:right w:val="none" w:sz="0" w:space="0" w:color="auto"/>
          </w:divBdr>
        </w:div>
        <w:div w:id="1607427168">
          <w:marLeft w:val="1080"/>
          <w:marRight w:val="0"/>
          <w:marTop w:val="100"/>
          <w:marBottom w:val="0"/>
          <w:divBdr>
            <w:top w:val="none" w:sz="0" w:space="0" w:color="auto"/>
            <w:left w:val="none" w:sz="0" w:space="0" w:color="auto"/>
            <w:bottom w:val="none" w:sz="0" w:space="0" w:color="auto"/>
            <w:right w:val="none" w:sz="0" w:space="0" w:color="auto"/>
          </w:divBdr>
        </w:div>
        <w:div w:id="1810321952">
          <w:marLeft w:val="1800"/>
          <w:marRight w:val="0"/>
          <w:marTop w:val="100"/>
          <w:marBottom w:val="0"/>
          <w:divBdr>
            <w:top w:val="none" w:sz="0" w:space="0" w:color="auto"/>
            <w:left w:val="none" w:sz="0" w:space="0" w:color="auto"/>
            <w:bottom w:val="none" w:sz="0" w:space="0" w:color="auto"/>
            <w:right w:val="none" w:sz="0" w:space="0" w:color="auto"/>
          </w:divBdr>
        </w:div>
        <w:div w:id="1961373223">
          <w:marLeft w:val="360"/>
          <w:marRight w:val="0"/>
          <w:marTop w:val="200"/>
          <w:marBottom w:val="0"/>
          <w:divBdr>
            <w:top w:val="none" w:sz="0" w:space="0" w:color="auto"/>
            <w:left w:val="none" w:sz="0" w:space="0" w:color="auto"/>
            <w:bottom w:val="none" w:sz="0" w:space="0" w:color="auto"/>
            <w:right w:val="none" w:sz="0" w:space="0" w:color="auto"/>
          </w:divBdr>
        </w:div>
        <w:div w:id="1709834393">
          <w:marLeft w:val="1080"/>
          <w:marRight w:val="0"/>
          <w:marTop w:val="100"/>
          <w:marBottom w:val="0"/>
          <w:divBdr>
            <w:top w:val="none" w:sz="0" w:space="0" w:color="auto"/>
            <w:left w:val="none" w:sz="0" w:space="0" w:color="auto"/>
            <w:bottom w:val="none" w:sz="0" w:space="0" w:color="auto"/>
            <w:right w:val="none" w:sz="0" w:space="0" w:color="auto"/>
          </w:divBdr>
        </w:div>
        <w:div w:id="934092253">
          <w:marLeft w:val="1080"/>
          <w:marRight w:val="0"/>
          <w:marTop w:val="100"/>
          <w:marBottom w:val="0"/>
          <w:divBdr>
            <w:top w:val="none" w:sz="0" w:space="0" w:color="auto"/>
            <w:left w:val="none" w:sz="0" w:space="0" w:color="auto"/>
            <w:bottom w:val="none" w:sz="0" w:space="0" w:color="auto"/>
            <w:right w:val="none" w:sz="0" w:space="0" w:color="auto"/>
          </w:divBdr>
        </w:div>
        <w:div w:id="1424571338">
          <w:marLeft w:val="1080"/>
          <w:marRight w:val="0"/>
          <w:marTop w:val="100"/>
          <w:marBottom w:val="0"/>
          <w:divBdr>
            <w:top w:val="none" w:sz="0" w:space="0" w:color="auto"/>
            <w:left w:val="none" w:sz="0" w:space="0" w:color="auto"/>
            <w:bottom w:val="none" w:sz="0" w:space="0" w:color="auto"/>
            <w:right w:val="none" w:sz="0" w:space="0" w:color="auto"/>
          </w:divBdr>
        </w:div>
      </w:divsChild>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30796540">
      <w:bodyDiv w:val="1"/>
      <w:marLeft w:val="0"/>
      <w:marRight w:val="0"/>
      <w:marTop w:val="0"/>
      <w:marBottom w:val="0"/>
      <w:divBdr>
        <w:top w:val="none" w:sz="0" w:space="0" w:color="auto"/>
        <w:left w:val="none" w:sz="0" w:space="0" w:color="auto"/>
        <w:bottom w:val="none" w:sz="0" w:space="0" w:color="auto"/>
        <w:right w:val="none" w:sz="0" w:space="0" w:color="auto"/>
      </w:divBdr>
      <w:divsChild>
        <w:div w:id="1262566804">
          <w:marLeft w:val="360"/>
          <w:marRight w:val="0"/>
          <w:marTop w:val="200"/>
          <w:marBottom w:val="0"/>
          <w:divBdr>
            <w:top w:val="none" w:sz="0" w:space="0" w:color="auto"/>
            <w:left w:val="none" w:sz="0" w:space="0" w:color="auto"/>
            <w:bottom w:val="none" w:sz="0" w:space="0" w:color="auto"/>
            <w:right w:val="none" w:sz="0" w:space="0" w:color="auto"/>
          </w:divBdr>
        </w:div>
        <w:div w:id="1127119936">
          <w:marLeft w:val="1080"/>
          <w:marRight w:val="0"/>
          <w:marTop w:val="100"/>
          <w:marBottom w:val="0"/>
          <w:divBdr>
            <w:top w:val="none" w:sz="0" w:space="0" w:color="auto"/>
            <w:left w:val="none" w:sz="0" w:space="0" w:color="auto"/>
            <w:bottom w:val="none" w:sz="0" w:space="0" w:color="auto"/>
            <w:right w:val="none" w:sz="0" w:space="0" w:color="auto"/>
          </w:divBdr>
        </w:div>
        <w:div w:id="1411850120">
          <w:marLeft w:val="360"/>
          <w:marRight w:val="0"/>
          <w:marTop w:val="200"/>
          <w:marBottom w:val="0"/>
          <w:divBdr>
            <w:top w:val="none" w:sz="0" w:space="0" w:color="auto"/>
            <w:left w:val="none" w:sz="0" w:space="0" w:color="auto"/>
            <w:bottom w:val="none" w:sz="0" w:space="0" w:color="auto"/>
            <w:right w:val="none" w:sz="0" w:space="0" w:color="auto"/>
          </w:divBdr>
        </w:div>
        <w:div w:id="130635852">
          <w:marLeft w:val="360"/>
          <w:marRight w:val="0"/>
          <w:marTop w:val="200"/>
          <w:marBottom w:val="0"/>
          <w:divBdr>
            <w:top w:val="none" w:sz="0" w:space="0" w:color="auto"/>
            <w:left w:val="none" w:sz="0" w:space="0" w:color="auto"/>
            <w:bottom w:val="none" w:sz="0" w:space="0" w:color="auto"/>
            <w:right w:val="none" w:sz="0" w:space="0" w:color="auto"/>
          </w:divBdr>
        </w:div>
        <w:div w:id="807549528">
          <w:marLeft w:val="1080"/>
          <w:marRight w:val="0"/>
          <w:marTop w:val="100"/>
          <w:marBottom w:val="0"/>
          <w:divBdr>
            <w:top w:val="none" w:sz="0" w:space="0" w:color="auto"/>
            <w:left w:val="none" w:sz="0" w:space="0" w:color="auto"/>
            <w:bottom w:val="none" w:sz="0" w:space="0" w:color="auto"/>
            <w:right w:val="none" w:sz="0" w:space="0" w:color="auto"/>
          </w:divBdr>
        </w:div>
        <w:div w:id="562982958">
          <w:marLeft w:val="360"/>
          <w:marRight w:val="0"/>
          <w:marTop w:val="200"/>
          <w:marBottom w:val="0"/>
          <w:divBdr>
            <w:top w:val="none" w:sz="0" w:space="0" w:color="auto"/>
            <w:left w:val="none" w:sz="0" w:space="0" w:color="auto"/>
            <w:bottom w:val="none" w:sz="0" w:space="0" w:color="auto"/>
            <w:right w:val="none" w:sz="0" w:space="0" w:color="auto"/>
          </w:divBdr>
        </w:div>
        <w:div w:id="1585845330">
          <w:marLeft w:val="360"/>
          <w:marRight w:val="0"/>
          <w:marTop w:val="200"/>
          <w:marBottom w:val="0"/>
          <w:divBdr>
            <w:top w:val="none" w:sz="0" w:space="0" w:color="auto"/>
            <w:left w:val="none" w:sz="0" w:space="0" w:color="auto"/>
            <w:bottom w:val="none" w:sz="0" w:space="0" w:color="auto"/>
            <w:right w:val="none" w:sz="0" w:space="0" w:color="auto"/>
          </w:divBdr>
        </w:div>
        <w:div w:id="978653111">
          <w:marLeft w:val="1080"/>
          <w:marRight w:val="0"/>
          <w:marTop w:val="100"/>
          <w:marBottom w:val="0"/>
          <w:divBdr>
            <w:top w:val="none" w:sz="0" w:space="0" w:color="auto"/>
            <w:left w:val="none" w:sz="0" w:space="0" w:color="auto"/>
            <w:bottom w:val="none" w:sz="0" w:space="0" w:color="auto"/>
            <w:right w:val="none" w:sz="0" w:space="0" w:color="auto"/>
          </w:divBdr>
        </w:div>
        <w:div w:id="1246769166">
          <w:marLeft w:val="1800"/>
          <w:marRight w:val="0"/>
          <w:marTop w:val="100"/>
          <w:marBottom w:val="0"/>
          <w:divBdr>
            <w:top w:val="none" w:sz="0" w:space="0" w:color="auto"/>
            <w:left w:val="none" w:sz="0" w:space="0" w:color="auto"/>
            <w:bottom w:val="none" w:sz="0" w:space="0" w:color="auto"/>
            <w:right w:val="none" w:sz="0" w:space="0" w:color="auto"/>
          </w:divBdr>
        </w:div>
        <w:div w:id="519855356">
          <w:marLeft w:val="1080"/>
          <w:marRight w:val="0"/>
          <w:marTop w:val="100"/>
          <w:marBottom w:val="0"/>
          <w:divBdr>
            <w:top w:val="none" w:sz="0" w:space="0" w:color="auto"/>
            <w:left w:val="none" w:sz="0" w:space="0" w:color="auto"/>
            <w:bottom w:val="none" w:sz="0" w:space="0" w:color="auto"/>
            <w:right w:val="none" w:sz="0" w:space="0" w:color="auto"/>
          </w:divBdr>
        </w:div>
      </w:divsChild>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35A1C-362C-47D7-BA56-76875B37D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1184</Words>
  <Characters>6750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Huawei-RKy3</cp:lastModifiedBy>
  <cp:revision>3</cp:revision>
  <cp:lastPrinted>2019-02-25T14:05:00Z</cp:lastPrinted>
  <dcterms:created xsi:type="dcterms:W3CDTF">2020-08-07T16:10:00Z</dcterms:created>
  <dcterms:modified xsi:type="dcterms:W3CDTF">2020-08-07T16:12:00Z</dcterms:modified>
</cp:coreProperties>
</file>